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DE2" w:rsidRPr="0076335C" w:rsidRDefault="00376DE2" w:rsidP="00376DE2">
      <w:pPr>
        <w:pStyle w:val="3GPPHeader"/>
        <w:spacing w:after="0"/>
        <w:rPr>
          <w:rFonts w:cs="Arial"/>
          <w:sz w:val="22"/>
          <w:lang w:val="sv-SE"/>
        </w:rPr>
      </w:pPr>
      <w:r w:rsidRPr="0076335C">
        <w:rPr>
          <w:rFonts w:cs="Arial"/>
          <w:sz w:val="22"/>
          <w:lang w:val="sv-SE"/>
        </w:rPr>
        <w:t>3GPP TSG RAN WG2</w:t>
      </w:r>
      <w:r w:rsidR="001221A0" w:rsidRPr="0076335C">
        <w:rPr>
          <w:rFonts w:cs="Arial"/>
          <w:sz w:val="22"/>
          <w:lang w:val="sv-SE"/>
        </w:rPr>
        <w:t xml:space="preserve"> #93</w:t>
      </w:r>
      <w:r w:rsidRPr="0076335C">
        <w:rPr>
          <w:rFonts w:cs="Arial"/>
          <w:sz w:val="22"/>
          <w:lang w:val="sv-SE"/>
        </w:rPr>
        <w:tab/>
        <w:t xml:space="preserve"> </w:t>
      </w:r>
      <w:r w:rsidR="00522CFF" w:rsidRPr="0023439A">
        <w:rPr>
          <w:rFonts w:cs="Arial"/>
          <w:sz w:val="22"/>
          <w:lang w:val="sv-SE"/>
        </w:rPr>
        <w:t>R2-16</w:t>
      </w:r>
      <w:r w:rsidR="0023439A" w:rsidRPr="0023439A">
        <w:rPr>
          <w:rFonts w:cs="Arial"/>
          <w:sz w:val="22"/>
          <w:lang w:val="sv-SE"/>
        </w:rPr>
        <w:t>2771</w:t>
      </w:r>
    </w:p>
    <w:p w:rsidR="00522CFF" w:rsidRDefault="00522CFF" w:rsidP="00376DE2">
      <w:pPr>
        <w:pStyle w:val="3GPPHeader"/>
        <w:spacing w:after="0"/>
        <w:rPr>
          <w:rFonts w:cs="Arial"/>
          <w:sz w:val="22"/>
          <w:lang w:val="sv-SE"/>
        </w:rPr>
      </w:pPr>
      <w:r w:rsidRPr="00522CFF">
        <w:rPr>
          <w:rFonts w:cs="Arial"/>
          <w:sz w:val="22"/>
          <w:lang w:val="sv-SE"/>
        </w:rPr>
        <w:t>Dubrovnik, Croatia, 11 – 15 April 2016</w:t>
      </w:r>
    </w:p>
    <w:p w:rsidR="00376DE2" w:rsidRPr="0076335C" w:rsidRDefault="00376DE2" w:rsidP="00376DE2">
      <w:pPr>
        <w:pStyle w:val="3GPPHeader"/>
        <w:spacing w:after="0"/>
        <w:rPr>
          <w:rFonts w:cs="Arial"/>
          <w:sz w:val="22"/>
          <w:lang w:val="sv-SE"/>
        </w:rPr>
      </w:pPr>
      <w:r w:rsidRPr="0076335C">
        <w:rPr>
          <w:rFonts w:cs="Arial"/>
          <w:sz w:val="22"/>
          <w:lang w:val="sv-SE"/>
        </w:rPr>
        <w:tab/>
      </w:r>
    </w:p>
    <w:p w:rsidR="00376DE2" w:rsidRPr="00807314" w:rsidRDefault="00376DE2" w:rsidP="00376DE2">
      <w:pPr>
        <w:pStyle w:val="3GPPHeader"/>
        <w:spacing w:after="120"/>
        <w:rPr>
          <w:rFonts w:cs="Arial"/>
          <w:b w:val="0"/>
          <w:sz w:val="22"/>
          <w:lang w:val="sv-SE"/>
        </w:rPr>
      </w:pPr>
      <w:r w:rsidRPr="00522CFF">
        <w:rPr>
          <w:rFonts w:cs="Arial"/>
          <w:sz w:val="22"/>
          <w:lang w:val="sv-SE"/>
        </w:rPr>
        <w:t>Agenda Item:</w:t>
      </w:r>
      <w:r w:rsidRPr="00522CFF">
        <w:rPr>
          <w:rFonts w:cs="Arial"/>
          <w:sz w:val="22"/>
          <w:lang w:val="sv-SE"/>
        </w:rPr>
        <w:tab/>
      </w:r>
      <w:r w:rsidR="00807314" w:rsidRPr="00807314">
        <w:rPr>
          <w:rFonts w:cs="Arial"/>
          <w:sz w:val="22"/>
          <w:lang w:val="sv-SE"/>
        </w:rPr>
        <w:t>7.14.2.2</w:t>
      </w:r>
    </w:p>
    <w:p w:rsidR="00376DE2" w:rsidRPr="00096A16" w:rsidRDefault="00376DE2" w:rsidP="00376DE2">
      <w:pPr>
        <w:pStyle w:val="3GPPHeader"/>
        <w:spacing w:after="120"/>
        <w:rPr>
          <w:rFonts w:cs="Arial"/>
          <w:sz w:val="22"/>
          <w:lang w:val="en-US"/>
        </w:rPr>
      </w:pPr>
      <w:r w:rsidRPr="00096A16">
        <w:rPr>
          <w:rFonts w:cs="Arial"/>
          <w:sz w:val="22"/>
          <w:lang w:val="en-US"/>
        </w:rPr>
        <w:t xml:space="preserve">Source: </w:t>
      </w:r>
      <w:r w:rsidRPr="00096A16">
        <w:rPr>
          <w:rFonts w:cs="Arial"/>
          <w:sz w:val="22"/>
          <w:lang w:val="en-US"/>
        </w:rPr>
        <w:tab/>
      </w:r>
      <w:r w:rsidRPr="00096A16">
        <w:rPr>
          <w:rFonts w:cs="Arial"/>
          <w:bCs/>
          <w:sz w:val="22"/>
          <w:lang w:val="en-US"/>
        </w:rPr>
        <w:t>Ericsson</w:t>
      </w:r>
    </w:p>
    <w:p w:rsidR="00376DE2" w:rsidRPr="00096A16" w:rsidRDefault="00376DE2" w:rsidP="00376DE2">
      <w:pPr>
        <w:pStyle w:val="3GPPHeader"/>
        <w:spacing w:after="120"/>
        <w:rPr>
          <w:rFonts w:cs="Arial"/>
          <w:bCs/>
          <w:sz w:val="22"/>
        </w:rPr>
      </w:pPr>
      <w:r w:rsidRPr="00096A16">
        <w:rPr>
          <w:rFonts w:cs="Arial"/>
          <w:sz w:val="22"/>
          <w:lang w:val="en-US"/>
        </w:rPr>
        <w:t xml:space="preserve">Title:  </w:t>
      </w:r>
      <w:r w:rsidRPr="00096A16">
        <w:rPr>
          <w:rFonts w:cs="Arial"/>
          <w:sz w:val="22"/>
          <w:lang w:val="en-US"/>
        </w:rPr>
        <w:tab/>
      </w:r>
      <w:r w:rsidR="00F35ECB">
        <w:rPr>
          <w:rFonts w:cs="Arial"/>
          <w:bCs/>
          <w:sz w:val="22"/>
          <w:lang w:val="en-US"/>
        </w:rPr>
        <w:t>MIB Contents</w:t>
      </w:r>
      <w:r w:rsidR="003A4FDB">
        <w:rPr>
          <w:rFonts w:cs="Arial"/>
          <w:bCs/>
          <w:sz w:val="22"/>
          <w:lang w:val="en-US"/>
        </w:rPr>
        <w:t xml:space="preserve"> for NB-IoT</w:t>
      </w:r>
    </w:p>
    <w:p w:rsidR="00E90E49" w:rsidRPr="00376DE2" w:rsidRDefault="00376DE2" w:rsidP="00376DE2">
      <w:pPr>
        <w:pStyle w:val="3GPPHeader"/>
        <w:rPr>
          <w:rFonts w:cs="Arial"/>
          <w:bCs/>
          <w:sz w:val="22"/>
          <w:lang w:val="de-DE"/>
        </w:rPr>
      </w:pPr>
      <w:r w:rsidRPr="00096A16">
        <w:rPr>
          <w:rFonts w:cs="Arial"/>
          <w:sz w:val="22"/>
          <w:lang w:val="de-DE"/>
        </w:rPr>
        <w:t>Document for:</w:t>
      </w:r>
      <w:r w:rsidRPr="00096A16">
        <w:rPr>
          <w:rFonts w:cs="Arial"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>Discussion and Decision</w:t>
      </w:r>
    </w:p>
    <w:p w:rsidR="00E90E49" w:rsidRPr="00EA5378" w:rsidRDefault="00E90E49" w:rsidP="00CE0424">
      <w:pPr>
        <w:pStyle w:val="Heading1"/>
        <w:rPr>
          <w:lang w:val="en-US"/>
        </w:rPr>
      </w:pPr>
      <w:r w:rsidRPr="00EA5378">
        <w:rPr>
          <w:lang w:val="en-US"/>
        </w:rPr>
        <w:t>Introduction</w:t>
      </w:r>
    </w:p>
    <w:p w:rsidR="00C17482" w:rsidRDefault="004C0439" w:rsidP="00A95F9B">
      <w:pPr>
        <w:pStyle w:val="BodyText"/>
        <w:rPr>
          <w:rFonts w:ascii="Times" w:eastAsia="MS Mincho" w:hAnsi="Times" w:cs="Times"/>
          <w:lang w:val="en-US"/>
        </w:rPr>
      </w:pPr>
      <w:r>
        <w:t xml:space="preserve">In </w:t>
      </w:r>
      <w:r w:rsidR="00A95F9B">
        <w:t>the RAN1#84 meeting</w:t>
      </w:r>
      <w:r>
        <w:t xml:space="preserve"> the following items abo</w:t>
      </w:r>
      <w:r w:rsidR="00A95F9B">
        <w:t>ut NPBCH and NB-MIB were agreed:</w:t>
      </w:r>
    </w:p>
    <w:p w:rsidR="00C17482" w:rsidRPr="00084FC0" w:rsidRDefault="00C17482" w:rsidP="00C17482">
      <w:pPr>
        <w:pStyle w:val="ListParagraph"/>
        <w:numPr>
          <w:ilvl w:val="0"/>
          <w:numId w:val="29"/>
        </w:numPr>
        <w:rPr>
          <w:rFonts w:ascii="Times" w:eastAsia="MS Mincho" w:hAnsi="Times" w:cs="Times"/>
          <w:b/>
          <w:lang w:val="en-US"/>
        </w:rPr>
      </w:pPr>
      <w:r w:rsidRPr="00084FC0">
        <w:rPr>
          <w:rFonts w:ascii="Times" w:eastAsia="MS Mincho" w:hAnsi="Times" w:cs="Times"/>
          <w:b/>
          <w:lang w:val="en-US"/>
        </w:rPr>
        <w:t>The 4 most significant bits of NB-IoT SFN are indicated in NB-MIB</w:t>
      </w:r>
    </w:p>
    <w:p w:rsidR="00C17482" w:rsidRPr="00084FC0" w:rsidRDefault="00C17482" w:rsidP="00C17482">
      <w:pPr>
        <w:pStyle w:val="ListParagraph"/>
        <w:numPr>
          <w:ilvl w:val="0"/>
          <w:numId w:val="29"/>
        </w:numPr>
        <w:rPr>
          <w:rFonts w:ascii="Times" w:eastAsia="MS Mincho" w:hAnsi="Times" w:cs="Times"/>
          <w:b/>
          <w:lang w:val="en-US"/>
        </w:rPr>
      </w:pPr>
      <w:r w:rsidRPr="00084FC0">
        <w:rPr>
          <w:rFonts w:ascii="Times" w:eastAsia="MS Mincho" w:hAnsi="Times" w:cs="Times"/>
          <w:b/>
          <w:lang w:val="en-US"/>
        </w:rPr>
        <w:t>4 bits are used to indicate NB-SIB1 scheduling information in NB-MIB</w:t>
      </w:r>
    </w:p>
    <w:p w:rsidR="00C17482" w:rsidRDefault="00C17482" w:rsidP="00C17482">
      <w:pPr>
        <w:pStyle w:val="ListParagraph"/>
        <w:numPr>
          <w:ilvl w:val="0"/>
          <w:numId w:val="29"/>
        </w:numPr>
        <w:rPr>
          <w:rFonts w:ascii="Times" w:eastAsia="MS Mincho" w:hAnsi="Times" w:cs="Times"/>
          <w:lang w:val="en-US" w:eastAsia="ja-JP"/>
        </w:rPr>
      </w:pPr>
      <w:r>
        <w:rPr>
          <w:rFonts w:ascii="Times" w:eastAsia="MS Mincho" w:hAnsi="Times" w:cs="Times"/>
          <w:lang w:val="en-US"/>
        </w:rPr>
        <w:t>Rate matching, scrambling and mapping for Normal CP</w:t>
      </w:r>
      <w:r>
        <w:rPr>
          <w:rFonts w:ascii="Times" w:eastAsia="MS Mincho" w:hAnsi="Times" w:cs="Times"/>
          <w:lang w:val="en-US" w:eastAsia="ja-JP"/>
        </w:rPr>
        <w:t xml:space="preserve"> </w:t>
      </w:r>
    </w:p>
    <w:p w:rsidR="00C17482" w:rsidRDefault="00C17482" w:rsidP="00C17482">
      <w:pPr>
        <w:numPr>
          <w:ilvl w:val="1"/>
          <w:numId w:val="29"/>
        </w:numPr>
        <w:overflowPunct/>
        <w:autoSpaceDE/>
        <w:adjustRightInd/>
        <w:spacing w:after="0"/>
        <w:jc w:val="left"/>
        <w:textAlignment w:val="auto"/>
        <w:rPr>
          <w:rFonts w:ascii="Times" w:eastAsia="MS Mincho" w:hAnsi="Times" w:cs="Times"/>
          <w:lang w:val="en-US" w:eastAsia="ja-JP"/>
        </w:rPr>
      </w:pPr>
      <w:r>
        <w:rPr>
          <w:rFonts w:ascii="Times" w:eastAsia="MS Mincho" w:hAnsi="Times" w:cs="Times"/>
          <w:lang w:val="en-US"/>
        </w:rPr>
        <w:t>In FDD</w:t>
      </w:r>
      <w:r>
        <w:rPr>
          <w:rFonts w:ascii="Times" w:eastAsia="MS Mincho" w:hAnsi="Times" w:cs="Times"/>
          <w:lang w:val="en-US" w:eastAsia="ja-JP"/>
        </w:rPr>
        <w:t xml:space="preserve"> mode, after CRC attachment and channel coding, the NB-MIB is rate matched to </w:t>
      </w:r>
      <w:r>
        <w:rPr>
          <w:rFonts w:ascii="Times" w:eastAsia="MS Mincho" w:hAnsi="Times" w:cs="Times"/>
          <w:i/>
          <w:iCs/>
          <w:lang w:val="en-US" w:eastAsia="ja-JP"/>
        </w:rPr>
        <w:t>E</w:t>
      </w:r>
      <w:r>
        <w:rPr>
          <w:rFonts w:ascii="Times" w:eastAsia="MS Mincho" w:hAnsi="Times" w:cs="Times"/>
          <w:lang w:val="en-US" w:eastAsia="ja-JP"/>
        </w:rPr>
        <w:t xml:space="preserve">=1,600 bits denoted by </w:t>
      </w:r>
      <w:r>
        <w:rPr>
          <w:rFonts w:ascii="Times" w:eastAsia="MS Mincho" w:hAnsi="Times" w:cs="Times"/>
          <w:i/>
          <w:iCs/>
          <w:lang w:val="en-US" w:eastAsia="ja-JP"/>
        </w:rPr>
        <w:t>e</w:t>
      </w:r>
      <w:r>
        <w:rPr>
          <w:rFonts w:ascii="Times" w:eastAsia="MS Mincho" w:hAnsi="Times" w:cs="Times"/>
          <w:i/>
          <w:iCs/>
          <w:vertAlign w:val="subscript"/>
          <w:lang w:val="en-US" w:eastAsia="ja-JP"/>
        </w:rPr>
        <w:t>0</w:t>
      </w:r>
      <w:r>
        <w:rPr>
          <w:rFonts w:ascii="Times" w:eastAsia="MS Mincho" w:hAnsi="Times" w:cs="Times"/>
          <w:i/>
          <w:iCs/>
          <w:lang w:val="en-US" w:eastAsia="ja-JP"/>
        </w:rPr>
        <w:t>, e</w:t>
      </w:r>
      <w:r>
        <w:rPr>
          <w:rFonts w:ascii="Times" w:eastAsia="MS Mincho" w:hAnsi="Times" w:cs="Times"/>
          <w:i/>
          <w:iCs/>
          <w:vertAlign w:val="subscript"/>
          <w:lang w:val="en-US" w:eastAsia="ja-JP"/>
        </w:rPr>
        <w:t>1</w:t>
      </w:r>
      <w:r>
        <w:rPr>
          <w:rFonts w:ascii="Times" w:eastAsia="MS Mincho" w:hAnsi="Times" w:cs="Times"/>
          <w:i/>
          <w:iCs/>
          <w:lang w:val="en-US" w:eastAsia="ja-JP"/>
        </w:rPr>
        <w:t>, …,e</w:t>
      </w:r>
      <w:r>
        <w:rPr>
          <w:rFonts w:ascii="Times" w:eastAsia="MS Mincho" w:hAnsi="Times" w:cs="Times"/>
          <w:i/>
          <w:iCs/>
          <w:vertAlign w:val="subscript"/>
          <w:lang w:val="en-US" w:eastAsia="ja-JP"/>
        </w:rPr>
        <w:t xml:space="preserve">E-1 </w:t>
      </w:r>
      <w:r>
        <w:rPr>
          <w:rFonts w:ascii="Times" w:eastAsia="MS Mincho" w:hAnsi="Times" w:cs="Times"/>
          <w:lang w:eastAsia="ja-JP"/>
        </w:rPr>
        <w:t xml:space="preserve">according to Section 5.3.1.3 in </w:t>
      </w:r>
      <w:r>
        <w:rPr>
          <w:rFonts w:ascii="Times" w:eastAsia="MS Mincho" w:hAnsi="Times" w:cs="Times"/>
          <w:lang w:val="en-US" w:eastAsia="ja-JP"/>
        </w:rPr>
        <w:t xml:space="preserve">TS 36.212 </w:t>
      </w:r>
    </w:p>
    <w:p w:rsidR="00C17482" w:rsidRDefault="00C17482" w:rsidP="00C17482">
      <w:pPr>
        <w:numPr>
          <w:ilvl w:val="1"/>
          <w:numId w:val="29"/>
        </w:numPr>
        <w:overflowPunct/>
        <w:autoSpaceDE/>
        <w:adjustRightInd/>
        <w:spacing w:after="0"/>
        <w:jc w:val="left"/>
        <w:textAlignment w:val="auto"/>
        <w:rPr>
          <w:rFonts w:ascii="Times" w:eastAsia="MS Mincho" w:hAnsi="Times" w:cs="Times"/>
          <w:lang w:val="en-US" w:eastAsia="ja-JP"/>
        </w:rPr>
      </w:pPr>
      <w:r>
        <w:rPr>
          <w:rFonts w:ascii="Times" w:eastAsia="MS Mincho" w:hAnsi="Times" w:cs="Times"/>
          <w:lang w:eastAsia="ja-JP"/>
        </w:rPr>
        <w:t xml:space="preserve">The rate matched bits are scrambled with a sequence of length 1,600 </w:t>
      </w:r>
    </w:p>
    <w:p w:rsidR="00C17482" w:rsidRDefault="00C17482" w:rsidP="00C17482">
      <w:pPr>
        <w:numPr>
          <w:ilvl w:val="2"/>
          <w:numId w:val="29"/>
        </w:numPr>
        <w:overflowPunct/>
        <w:autoSpaceDE/>
        <w:adjustRightInd/>
        <w:spacing w:after="0"/>
        <w:jc w:val="left"/>
        <w:textAlignment w:val="auto"/>
        <w:rPr>
          <w:rFonts w:ascii="Times" w:eastAsia="MS Mincho" w:hAnsi="Times" w:cs="Times"/>
          <w:lang w:val="en-US" w:eastAsia="ja-JP"/>
        </w:rPr>
      </w:pPr>
      <w:r>
        <w:rPr>
          <w:rFonts w:ascii="Times" w:eastAsia="MS Mincho" w:hAnsi="Times" w:cs="Times"/>
          <w:lang w:eastAsia="ja-JP"/>
        </w:rPr>
        <w:t xml:space="preserve">The scrambling sequence for the NB-PBCH is given in 7.2 of TS 36.211 and is initialized with the NB-IoT Physical Cell Identifier (PCI) in each radio frame fulfilling </w:t>
      </w:r>
      <w:proofErr w:type="spellStart"/>
      <w:r>
        <w:rPr>
          <w:rFonts w:ascii="Times" w:eastAsia="MS Mincho" w:hAnsi="Times" w:cs="Times"/>
          <w:lang w:eastAsia="ja-JP"/>
        </w:rPr>
        <w:t>n</w:t>
      </w:r>
      <w:r>
        <w:rPr>
          <w:rFonts w:ascii="Times" w:eastAsia="MS Mincho" w:hAnsi="Times" w:cs="Times"/>
          <w:vertAlign w:val="subscript"/>
          <w:lang w:eastAsia="ja-JP"/>
        </w:rPr>
        <w:t>f</w:t>
      </w:r>
      <w:proofErr w:type="spellEnd"/>
      <w:r>
        <w:rPr>
          <w:rFonts w:ascii="Times" w:eastAsia="MS Mincho" w:hAnsi="Times" w:cs="Times"/>
          <w:lang w:eastAsia="ja-JP"/>
        </w:rPr>
        <w:t xml:space="preserve"> mod 64 = 0 where </w:t>
      </w:r>
      <w:proofErr w:type="spellStart"/>
      <w:r>
        <w:rPr>
          <w:rFonts w:ascii="Times" w:eastAsia="MS Mincho" w:hAnsi="Times" w:cs="Times"/>
          <w:lang w:eastAsia="ja-JP"/>
        </w:rPr>
        <w:t>n</w:t>
      </w:r>
      <w:r>
        <w:rPr>
          <w:rFonts w:ascii="Times" w:eastAsia="MS Mincho" w:hAnsi="Times" w:cs="Times"/>
          <w:vertAlign w:val="subscript"/>
          <w:lang w:eastAsia="ja-JP"/>
        </w:rPr>
        <w:t>f</w:t>
      </w:r>
      <w:proofErr w:type="spellEnd"/>
      <w:r>
        <w:rPr>
          <w:rFonts w:ascii="Times" w:eastAsia="MS Mincho" w:hAnsi="Times" w:cs="Times"/>
          <w:lang w:eastAsia="ja-JP"/>
        </w:rPr>
        <w:t xml:space="preserve"> is the System Frame Number (SFN) </w:t>
      </w:r>
    </w:p>
    <w:p w:rsidR="00C17482" w:rsidRDefault="00C17482" w:rsidP="00C17482">
      <w:pPr>
        <w:numPr>
          <w:ilvl w:val="1"/>
          <w:numId w:val="29"/>
        </w:numPr>
        <w:overflowPunct/>
        <w:autoSpaceDE/>
        <w:adjustRightInd/>
        <w:spacing w:after="0"/>
        <w:jc w:val="left"/>
        <w:textAlignment w:val="auto"/>
        <w:rPr>
          <w:rFonts w:ascii="Times" w:eastAsia="MS Mincho" w:hAnsi="Times" w:cs="Times"/>
          <w:lang w:val="en-US" w:eastAsia="ja-JP"/>
        </w:rPr>
      </w:pPr>
      <w:r>
        <w:rPr>
          <w:rFonts w:ascii="Times" w:eastAsia="MS Mincho" w:hAnsi="Times" w:cs="Times"/>
          <w:lang w:eastAsia="ja-JP"/>
        </w:rPr>
        <w:t>The modulated bits are mapped to resource elements in a frequency first, time second fashion</w:t>
      </w:r>
    </w:p>
    <w:p w:rsidR="00C17482" w:rsidRDefault="00C17482" w:rsidP="00C17482">
      <w:pPr>
        <w:numPr>
          <w:ilvl w:val="1"/>
          <w:numId w:val="29"/>
        </w:numPr>
        <w:overflowPunct/>
        <w:autoSpaceDE/>
        <w:adjustRightInd/>
        <w:spacing w:after="0"/>
        <w:jc w:val="left"/>
        <w:textAlignment w:val="auto"/>
        <w:rPr>
          <w:rFonts w:ascii="Times" w:eastAsia="MS Mincho" w:hAnsi="Times" w:cs="Times"/>
          <w:lang w:val="en-US" w:eastAsia="ja-JP"/>
        </w:rPr>
      </w:pPr>
      <w:r>
        <w:rPr>
          <w:rFonts w:ascii="Times" w:eastAsia="MS Mincho" w:hAnsi="Times" w:cs="Times"/>
          <w:lang w:eastAsia="ja-JP"/>
        </w:rPr>
        <w:t xml:space="preserve">Within one NB-MIB TTI, the </w:t>
      </w:r>
      <w:r>
        <w:rPr>
          <w:rFonts w:ascii="Times" w:eastAsia="MS Mincho" w:hAnsi="Times" w:cs="Times"/>
          <w:i/>
          <w:iCs/>
          <w:lang w:eastAsia="ja-JP"/>
        </w:rPr>
        <w:t>i</w:t>
      </w:r>
      <w:r>
        <w:rPr>
          <w:rFonts w:ascii="Times" w:eastAsia="MS Mincho" w:hAnsi="Times" w:cs="Times"/>
          <w:lang w:eastAsia="ja-JP"/>
        </w:rPr>
        <w:t>-</w:t>
      </w:r>
      <w:proofErr w:type="spellStart"/>
      <w:r>
        <w:rPr>
          <w:rFonts w:ascii="Times" w:eastAsia="MS Mincho" w:hAnsi="Times" w:cs="Times"/>
          <w:lang w:eastAsia="ja-JP"/>
        </w:rPr>
        <w:t>th</w:t>
      </w:r>
      <w:proofErr w:type="spellEnd"/>
      <w:r>
        <w:rPr>
          <w:rFonts w:ascii="Times" w:eastAsia="MS Mincho" w:hAnsi="Times" w:cs="Times"/>
          <w:lang w:eastAsia="ja-JP"/>
        </w:rPr>
        <w:t xml:space="preserve"> block of 80ms duration,</w:t>
      </w:r>
      <w:r>
        <w:rPr>
          <w:rFonts w:ascii="Times" w:eastAsia="MS Mincho" w:hAnsi="Times" w:cs="Times"/>
          <w:i/>
          <w:iCs/>
          <w:lang w:eastAsia="ja-JP"/>
        </w:rPr>
        <w:t xml:space="preserve"> i</w:t>
      </w:r>
      <w:r>
        <w:rPr>
          <w:rFonts w:ascii="Times" w:eastAsia="MS Mincho" w:hAnsi="Times" w:cs="Times"/>
          <w:lang w:eastAsia="ja-JP"/>
        </w:rPr>
        <w:t xml:space="preserve">=0,1,…,7, is used to transmit bits </w:t>
      </w:r>
      <w:r>
        <w:rPr>
          <w:rFonts w:ascii="Times" w:eastAsia="MS Mincho" w:hAnsi="Times" w:cs="Times"/>
          <w:i/>
          <w:iCs/>
          <w:lang w:eastAsia="ja-JP"/>
        </w:rPr>
        <w:t>e</w:t>
      </w:r>
      <w:r>
        <w:rPr>
          <w:rFonts w:ascii="Times" w:eastAsia="MS Mincho" w:hAnsi="Times" w:cs="Times"/>
          <w:i/>
          <w:iCs/>
          <w:vertAlign w:val="subscript"/>
          <w:lang w:eastAsia="ja-JP"/>
        </w:rPr>
        <w:t>200*</w:t>
      </w:r>
      <w:proofErr w:type="spellStart"/>
      <w:r>
        <w:rPr>
          <w:rFonts w:ascii="Times" w:eastAsia="MS Mincho" w:hAnsi="Times" w:cs="Times"/>
          <w:i/>
          <w:iCs/>
          <w:vertAlign w:val="subscript"/>
          <w:lang w:eastAsia="ja-JP"/>
        </w:rPr>
        <w:t>i+j</w:t>
      </w:r>
      <w:proofErr w:type="spellEnd"/>
      <w:r>
        <w:rPr>
          <w:rFonts w:ascii="Times" w:eastAsia="MS Mincho" w:hAnsi="Times" w:cs="Times"/>
          <w:i/>
          <w:iCs/>
          <w:vertAlign w:val="subscript"/>
          <w:lang w:eastAsia="ja-JP"/>
        </w:rPr>
        <w:t xml:space="preserve"> </w:t>
      </w:r>
      <w:r>
        <w:rPr>
          <w:rFonts w:ascii="Times" w:eastAsia="MS Mincho" w:hAnsi="Times" w:cs="Times"/>
          <w:i/>
          <w:iCs/>
          <w:lang w:eastAsia="ja-JP"/>
        </w:rPr>
        <w:t>, j</w:t>
      </w:r>
      <w:r>
        <w:rPr>
          <w:rFonts w:ascii="Times" w:eastAsia="MS Mincho" w:hAnsi="Times" w:cs="Times"/>
          <w:lang w:eastAsia="ja-JP"/>
        </w:rPr>
        <w:t xml:space="preserve">=0,1,…,199, i.e., identical symbols are transmitted in each subframe #0 within the </w:t>
      </w:r>
      <w:r>
        <w:rPr>
          <w:rFonts w:ascii="Times" w:eastAsia="MS Mincho" w:hAnsi="Times" w:cs="Times"/>
          <w:i/>
          <w:iCs/>
          <w:lang w:eastAsia="ja-JP"/>
        </w:rPr>
        <w:t>i</w:t>
      </w:r>
      <w:r>
        <w:rPr>
          <w:rFonts w:ascii="Times" w:eastAsia="MS Mincho" w:hAnsi="Times" w:cs="Times"/>
          <w:lang w:eastAsia="ja-JP"/>
        </w:rPr>
        <w:t>-</w:t>
      </w:r>
      <w:proofErr w:type="spellStart"/>
      <w:r>
        <w:rPr>
          <w:rFonts w:ascii="Times" w:eastAsia="MS Mincho" w:hAnsi="Times" w:cs="Times"/>
          <w:lang w:eastAsia="ja-JP"/>
        </w:rPr>
        <w:t>th</w:t>
      </w:r>
      <w:proofErr w:type="spellEnd"/>
      <w:r>
        <w:rPr>
          <w:rFonts w:ascii="Times" w:eastAsia="MS Mincho" w:hAnsi="Times" w:cs="Times"/>
          <w:lang w:eastAsia="ja-JP"/>
        </w:rPr>
        <w:t xml:space="preserve"> block</w:t>
      </w:r>
    </w:p>
    <w:p w:rsidR="00C17482" w:rsidRDefault="00C17482" w:rsidP="00C17482">
      <w:pPr>
        <w:numPr>
          <w:ilvl w:val="0"/>
          <w:numId w:val="30"/>
        </w:numPr>
        <w:overflowPunct/>
        <w:autoSpaceDE/>
        <w:adjustRightInd/>
        <w:spacing w:after="0"/>
        <w:jc w:val="left"/>
        <w:textAlignment w:val="auto"/>
        <w:rPr>
          <w:rFonts w:ascii="Times" w:eastAsia="MS Mincho" w:hAnsi="Times" w:cs="Times"/>
          <w:lang w:eastAsia="ja-JP"/>
        </w:rPr>
      </w:pPr>
      <w:r w:rsidRPr="00084FC0">
        <w:rPr>
          <w:rFonts w:ascii="Times" w:eastAsia="MS Mincho" w:hAnsi="Times" w:cs="Times"/>
          <w:b/>
          <w:lang w:eastAsia="ja-JP"/>
        </w:rPr>
        <w:t>The number of NB-RS ports (1 or 2) is indicated by NB-PBCH CRC masking</w:t>
      </w:r>
      <w:r>
        <w:rPr>
          <w:rFonts w:ascii="Times" w:eastAsia="MS Mincho" w:hAnsi="Times" w:cs="Times"/>
          <w:lang w:eastAsia="ja-JP"/>
        </w:rPr>
        <w:t xml:space="preserve"> (all 0’s for 1 port, and all 1’s for 2 ports, as in the current spec for LTE CRS)</w:t>
      </w:r>
    </w:p>
    <w:p w:rsidR="00C17482" w:rsidRDefault="00C17482" w:rsidP="00C17482">
      <w:pPr>
        <w:numPr>
          <w:ilvl w:val="0"/>
          <w:numId w:val="30"/>
        </w:numPr>
        <w:overflowPunct/>
        <w:autoSpaceDE/>
        <w:adjustRightInd/>
        <w:spacing w:after="0"/>
        <w:jc w:val="left"/>
        <w:textAlignment w:val="auto"/>
        <w:rPr>
          <w:rFonts w:ascii="Times" w:hAnsi="Times" w:cs="Times"/>
        </w:rPr>
      </w:pPr>
      <w:r>
        <w:rPr>
          <w:rFonts w:ascii="Times" w:hAnsi="Times" w:cs="Times"/>
        </w:rPr>
        <w:t xml:space="preserve">For rate matching purpose for NB-PBCH,  the number of NB-RS ports is based on 2 </w:t>
      </w:r>
    </w:p>
    <w:p w:rsidR="00C17482" w:rsidRPr="00084FC0" w:rsidRDefault="00C17482" w:rsidP="00C17482">
      <w:pPr>
        <w:numPr>
          <w:ilvl w:val="0"/>
          <w:numId w:val="31"/>
        </w:numPr>
        <w:overflowPunct/>
        <w:autoSpaceDE/>
        <w:adjustRightInd/>
        <w:spacing w:after="0"/>
        <w:jc w:val="left"/>
        <w:textAlignment w:val="auto"/>
        <w:rPr>
          <w:rFonts w:ascii="Times" w:hAnsi="Times" w:cs="Times"/>
          <w:b/>
          <w:szCs w:val="48"/>
        </w:rPr>
      </w:pPr>
      <w:r w:rsidRPr="00084FC0">
        <w:rPr>
          <w:rFonts w:ascii="Times" w:hAnsi="Times" w:cs="Times"/>
          <w:b/>
          <w:szCs w:val="48"/>
        </w:rPr>
        <w:t>The number of CRS ports is indicated by NB-MIB.</w:t>
      </w:r>
    </w:p>
    <w:p w:rsidR="00C17482" w:rsidRPr="00084FC0" w:rsidRDefault="00C17482" w:rsidP="00C17482">
      <w:pPr>
        <w:numPr>
          <w:ilvl w:val="0"/>
          <w:numId w:val="31"/>
        </w:numPr>
        <w:overflowPunct/>
        <w:autoSpaceDE/>
        <w:adjustRightInd/>
        <w:spacing w:after="0"/>
        <w:jc w:val="left"/>
        <w:textAlignment w:val="auto"/>
        <w:rPr>
          <w:rFonts w:ascii="Times" w:hAnsi="Times" w:cs="Times"/>
          <w:b/>
        </w:rPr>
      </w:pPr>
      <w:r w:rsidRPr="00084FC0">
        <w:rPr>
          <w:rFonts w:ascii="Times" w:hAnsi="Times" w:cs="Times"/>
          <w:b/>
        </w:rPr>
        <w:t>The deployment mode is indicated by NB-MIB</w:t>
      </w:r>
    </w:p>
    <w:p w:rsidR="00C17482" w:rsidRDefault="00C17482" w:rsidP="00C17482">
      <w:pPr>
        <w:pStyle w:val="ListParagraph"/>
        <w:numPr>
          <w:ilvl w:val="1"/>
          <w:numId w:val="29"/>
        </w:numPr>
        <w:rPr>
          <w:rFonts w:ascii="Times" w:eastAsia="MS Mincho" w:hAnsi="Times" w:cs="Times"/>
          <w:lang w:val="en-US"/>
        </w:rPr>
      </w:pPr>
      <w:r>
        <w:rPr>
          <w:rFonts w:ascii="Times" w:hAnsi="Times" w:cs="Times"/>
        </w:rPr>
        <w:t>Note: it doesn’t imply that it has to be a separate information field</w:t>
      </w:r>
    </w:p>
    <w:p w:rsidR="00C17482" w:rsidRPr="00084FC0" w:rsidRDefault="00C17482" w:rsidP="00C17482">
      <w:pPr>
        <w:pStyle w:val="ListParagraph"/>
        <w:numPr>
          <w:ilvl w:val="0"/>
          <w:numId w:val="29"/>
        </w:numPr>
        <w:rPr>
          <w:rFonts w:ascii="Times" w:eastAsia="MS Mincho" w:hAnsi="Times" w:cs="Times"/>
          <w:b/>
          <w:lang w:val="en-US"/>
        </w:rPr>
      </w:pPr>
      <w:r w:rsidRPr="00084FC0">
        <w:rPr>
          <w:rFonts w:ascii="Times" w:eastAsia="MS Mincho" w:hAnsi="Times" w:cs="Times"/>
          <w:b/>
          <w:lang w:val="en-US"/>
        </w:rPr>
        <w:t>Raster offset is indicated in NB-MIB</w:t>
      </w:r>
    </w:p>
    <w:p w:rsidR="00C17482" w:rsidRDefault="00C17482" w:rsidP="00C17482">
      <w:pPr>
        <w:pStyle w:val="ListParagraph"/>
        <w:numPr>
          <w:ilvl w:val="0"/>
          <w:numId w:val="29"/>
        </w:numPr>
        <w:rPr>
          <w:rFonts w:ascii="Times" w:eastAsia="MS Mincho" w:hAnsi="Times" w:cs="Times"/>
          <w:highlight w:val="darkYellow"/>
          <w:lang w:val="en-US"/>
        </w:rPr>
      </w:pPr>
      <w:r>
        <w:rPr>
          <w:rFonts w:ascii="Times" w:eastAsia="MS Mincho" w:hAnsi="Times" w:cs="Times"/>
          <w:highlight w:val="darkYellow"/>
          <w:lang w:val="en-US"/>
        </w:rPr>
        <w:t>Working assumption:</w:t>
      </w:r>
    </w:p>
    <w:p w:rsidR="00C17482" w:rsidRDefault="00C17482" w:rsidP="00C17482">
      <w:pPr>
        <w:pStyle w:val="ListParagraph"/>
        <w:numPr>
          <w:ilvl w:val="1"/>
          <w:numId w:val="29"/>
        </w:numPr>
        <w:rPr>
          <w:rFonts w:ascii="Times" w:eastAsia="MS Mincho" w:hAnsi="Times" w:cs="Times"/>
          <w:lang w:val="en-US"/>
        </w:rPr>
      </w:pPr>
      <w:r>
        <w:rPr>
          <w:rFonts w:ascii="Times" w:eastAsia="MS Mincho" w:hAnsi="Times" w:cs="Times"/>
          <w:lang w:val="en-US"/>
        </w:rPr>
        <w:t xml:space="preserve">Information to obtain CRS sequence (only needed if same-PCI indicator is set to true), and a same-PCI indicator (to indicate whether or not LTE PCI and NB-IoT PCI are the same) are indicated in NB-MIB </w:t>
      </w:r>
    </w:p>
    <w:p w:rsidR="00C17482" w:rsidRDefault="00C17482" w:rsidP="00C17482">
      <w:pPr>
        <w:pStyle w:val="ListParagraph"/>
        <w:numPr>
          <w:ilvl w:val="2"/>
          <w:numId w:val="29"/>
        </w:numPr>
        <w:rPr>
          <w:rFonts w:ascii="Times" w:eastAsia="MS Mincho" w:hAnsi="Times" w:cs="Times"/>
          <w:lang w:val="en-US"/>
        </w:rPr>
      </w:pPr>
      <w:r>
        <w:rPr>
          <w:rFonts w:ascii="Times" w:eastAsia="MS Mincho" w:hAnsi="Times" w:cs="Times"/>
          <w:lang w:val="en-US"/>
        </w:rPr>
        <w:t>Note that this working assumption is related to the working assumption regarding the potential usage of LTE CRS for demodulation</w:t>
      </w:r>
    </w:p>
    <w:p w:rsidR="00C17482" w:rsidRDefault="00C17482" w:rsidP="00C17482">
      <w:pPr>
        <w:pStyle w:val="ListParagraph"/>
        <w:numPr>
          <w:ilvl w:val="1"/>
          <w:numId w:val="29"/>
        </w:numPr>
        <w:rPr>
          <w:rFonts w:ascii="Times" w:eastAsia="MS Mincho" w:hAnsi="Times" w:cs="Times"/>
          <w:lang w:val="en-US"/>
        </w:rPr>
      </w:pPr>
      <w:r>
        <w:rPr>
          <w:rFonts w:ascii="Times" w:eastAsia="MS Mincho" w:hAnsi="Times" w:cs="Times"/>
          <w:lang w:val="en-US"/>
        </w:rPr>
        <w:t>FFS whether same-PCI indicator and PRB index are always present, or only in in-band case</w:t>
      </w:r>
    </w:p>
    <w:p w:rsidR="00C17482" w:rsidRPr="00084FC0" w:rsidRDefault="00C17482" w:rsidP="00C17482">
      <w:pPr>
        <w:pStyle w:val="ListParagraph"/>
        <w:numPr>
          <w:ilvl w:val="0"/>
          <w:numId w:val="29"/>
        </w:numPr>
        <w:rPr>
          <w:rFonts w:ascii="Times" w:eastAsia="MS Mincho" w:hAnsi="Times" w:cs="Times"/>
          <w:b/>
          <w:lang w:val="en-US"/>
        </w:rPr>
      </w:pPr>
      <w:r w:rsidRPr="00084FC0">
        <w:rPr>
          <w:rFonts w:ascii="Times" w:eastAsia="MS Mincho" w:hAnsi="Times" w:cs="Times"/>
          <w:b/>
          <w:lang w:val="en-US"/>
        </w:rPr>
        <w:t>The differentiation of FDD vs. TDD is NOT indicated in Rel-13</w:t>
      </w:r>
    </w:p>
    <w:p w:rsidR="00C17482" w:rsidRPr="00084FC0" w:rsidRDefault="00C17482" w:rsidP="00C17482">
      <w:pPr>
        <w:pStyle w:val="ListParagraph"/>
        <w:numPr>
          <w:ilvl w:val="1"/>
          <w:numId w:val="29"/>
        </w:numPr>
        <w:rPr>
          <w:rFonts w:ascii="Times" w:eastAsia="MS Mincho" w:hAnsi="Times" w:cs="Times"/>
          <w:b/>
          <w:lang w:val="en-US"/>
        </w:rPr>
      </w:pPr>
      <w:r w:rsidRPr="00084FC0">
        <w:rPr>
          <w:rFonts w:ascii="Times" w:eastAsia="MS Mincho" w:hAnsi="Times" w:cs="Times"/>
          <w:b/>
          <w:lang w:val="en-US"/>
        </w:rPr>
        <w:t>Note: it is assumed that there is at least one reserved bit in NB-MIB</w:t>
      </w:r>
    </w:p>
    <w:p w:rsidR="00285252" w:rsidRDefault="00C17482" w:rsidP="00A95F9B">
      <w:pPr>
        <w:pStyle w:val="BodyText"/>
        <w:ind w:left="567"/>
        <w:rPr>
          <w:rFonts w:ascii="Times" w:eastAsia="MS Mincho" w:hAnsi="Times" w:cs="Times"/>
          <w:b/>
          <w:lang w:val="en-US"/>
        </w:rPr>
      </w:pPr>
      <w:r w:rsidRPr="00084FC0">
        <w:rPr>
          <w:rFonts w:ascii="Times" w:eastAsia="MS Mincho" w:hAnsi="Times" w:cs="Times"/>
          <w:b/>
          <w:lang w:val="en-US"/>
        </w:rPr>
        <w:t>NB-MIB indicates the TBS of NB-SIB1, where the number of different TB sizes for NB-SIB1 transmission is 4.</w:t>
      </w:r>
    </w:p>
    <w:p w:rsidR="00A95F9B" w:rsidRPr="00A95F9B" w:rsidRDefault="00A95F9B" w:rsidP="00A95F9B">
      <w:pPr>
        <w:pStyle w:val="BodyText"/>
        <w:ind w:left="567"/>
        <w:rPr>
          <w:rFonts w:ascii="Times" w:eastAsia="MS Mincho" w:hAnsi="Times" w:cs="Times"/>
          <w:b/>
          <w:lang w:val="en-US"/>
        </w:rPr>
      </w:pPr>
    </w:p>
    <w:p w:rsidR="00B90503" w:rsidRDefault="0002554B" w:rsidP="0091449E">
      <w:pPr>
        <w:rPr>
          <w:lang w:val="en-US" w:eastAsia="en-GB"/>
        </w:rPr>
      </w:pPr>
      <w:r>
        <w:rPr>
          <w:lang w:val="en-US" w:eastAsia="en-GB"/>
        </w:rPr>
        <w:t xml:space="preserve">Further, in </w:t>
      </w:r>
      <w:r w:rsidR="007B51E8">
        <w:rPr>
          <w:lang w:val="en-US" w:eastAsia="en-GB"/>
        </w:rPr>
        <w:t xml:space="preserve">RAN1 </w:t>
      </w:r>
      <w:r w:rsidRPr="0002554B">
        <w:rPr>
          <w:lang w:val="en-US" w:eastAsia="en-GB"/>
        </w:rPr>
        <w:t>Ad-Hoc</w:t>
      </w:r>
      <w:r w:rsidR="007B51E8">
        <w:rPr>
          <w:lang w:val="en-US" w:eastAsia="en-GB"/>
        </w:rPr>
        <w:t>#2</w:t>
      </w:r>
      <w:r w:rsidRPr="0002554B">
        <w:rPr>
          <w:lang w:val="en-US" w:eastAsia="en-GB"/>
        </w:rPr>
        <w:t xml:space="preserve"> Meeting</w:t>
      </w:r>
      <w:r w:rsidR="007B51E8">
        <w:rPr>
          <w:lang w:val="en-US" w:eastAsia="en-GB"/>
        </w:rPr>
        <w:t xml:space="preserve"> the following items were agreed:</w:t>
      </w:r>
    </w:p>
    <w:p w:rsidR="00B90503" w:rsidRPr="00285252" w:rsidRDefault="00B90503" w:rsidP="00B90503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val="en-US" w:eastAsia="ja-JP"/>
        </w:rPr>
      </w:pPr>
      <w:r w:rsidRPr="00285252">
        <w:rPr>
          <w:rFonts w:eastAsia="MS Mincho"/>
          <w:b/>
          <w:lang w:val="en-US" w:eastAsia="ja-JP"/>
        </w:rPr>
        <w:t>The MIB payload size for all operation modes is the same.</w:t>
      </w:r>
    </w:p>
    <w:p w:rsidR="00B90503" w:rsidRDefault="00B90503" w:rsidP="00B90503">
      <w:pPr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90503">
        <w:rPr>
          <w:rFonts w:eastAsia="MS Mincho"/>
          <w:lang w:val="en-US" w:eastAsia="ja-JP"/>
        </w:rPr>
        <w:t xml:space="preserve">The exact size should be decided by RAN2 but should </w:t>
      </w:r>
      <w:r w:rsidRPr="00285252">
        <w:rPr>
          <w:rFonts w:eastAsia="MS Mincho"/>
          <w:b/>
          <w:lang w:val="en-US" w:eastAsia="ja-JP"/>
        </w:rPr>
        <w:t>be no more than 34 bits without CRC</w:t>
      </w:r>
    </w:p>
    <w:p w:rsidR="00B90503" w:rsidRDefault="00B90503" w:rsidP="00B90503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90503">
        <w:rPr>
          <w:rFonts w:eastAsia="MS Mincho"/>
          <w:lang w:val="en-US" w:eastAsia="ja-JP"/>
        </w:rPr>
        <w:t>The interpretation of the bits depends on the operation mode</w:t>
      </w:r>
    </w:p>
    <w:p w:rsidR="00B90503" w:rsidRDefault="00B90503" w:rsidP="00B90503">
      <w:pPr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90503">
        <w:rPr>
          <w:rFonts w:eastAsia="MS Mincho"/>
          <w:lang w:val="en-US" w:eastAsia="ja-JP"/>
        </w:rPr>
        <w:t xml:space="preserve">For </w:t>
      </w:r>
      <w:proofErr w:type="spellStart"/>
      <w:r w:rsidRPr="00B90503">
        <w:rPr>
          <w:rFonts w:eastAsia="MS Mincho"/>
          <w:lang w:val="en-US" w:eastAsia="ja-JP"/>
        </w:rPr>
        <w:t>inband</w:t>
      </w:r>
      <w:proofErr w:type="spellEnd"/>
      <w:r w:rsidRPr="00B90503">
        <w:rPr>
          <w:rFonts w:eastAsia="MS Mincho"/>
          <w:lang w:val="en-US" w:eastAsia="ja-JP"/>
        </w:rPr>
        <w:t xml:space="preserve"> with </w:t>
      </w:r>
      <w:r>
        <w:rPr>
          <w:rFonts w:eastAsia="MS Mincho"/>
          <w:lang w:val="en-US" w:eastAsia="ja-JP"/>
        </w:rPr>
        <w:t>the same PCI indicator set to false</w:t>
      </w:r>
      <w:r w:rsidRPr="00B90503">
        <w:rPr>
          <w:rFonts w:eastAsia="MS Mincho"/>
          <w:lang w:val="en-US" w:eastAsia="ja-JP"/>
        </w:rPr>
        <w:t xml:space="preserve">, number of LTE CRS antenna ports is signaled using one bit, i.e., either the same as number of ports used by NB-RS or 4. </w:t>
      </w:r>
    </w:p>
    <w:p w:rsidR="00B90503" w:rsidRDefault="00B90503" w:rsidP="00A95F9B">
      <w:pPr>
        <w:ind w:firstLine="567"/>
        <w:rPr>
          <w:rFonts w:eastAsia="MS Mincho"/>
          <w:b/>
          <w:lang w:val="en-US" w:eastAsia="ja-JP"/>
        </w:rPr>
      </w:pPr>
      <w:r w:rsidRPr="00285252">
        <w:rPr>
          <w:rFonts w:eastAsia="MS Mincho"/>
          <w:b/>
          <w:lang w:val="en-US" w:eastAsia="ja-JP"/>
        </w:rPr>
        <w:t xml:space="preserve">For </w:t>
      </w:r>
      <w:proofErr w:type="spellStart"/>
      <w:r w:rsidRPr="00285252">
        <w:rPr>
          <w:rFonts w:eastAsia="MS Mincho"/>
          <w:b/>
          <w:lang w:val="en-US" w:eastAsia="ja-JP"/>
        </w:rPr>
        <w:t>inband</w:t>
      </w:r>
      <w:proofErr w:type="spellEnd"/>
      <w:r w:rsidRPr="00285252">
        <w:rPr>
          <w:rFonts w:eastAsia="MS Mincho"/>
          <w:b/>
          <w:lang w:val="en-US" w:eastAsia="ja-JP"/>
        </w:rPr>
        <w:t xml:space="preserve"> with the same PCI indicator set to false and </w:t>
      </w:r>
      <w:proofErr w:type="spellStart"/>
      <w:r w:rsidRPr="00285252">
        <w:rPr>
          <w:rFonts w:eastAsia="MS Mincho"/>
          <w:b/>
          <w:lang w:val="en-US" w:eastAsia="ja-JP"/>
        </w:rPr>
        <w:t>guardband</w:t>
      </w:r>
      <w:proofErr w:type="spellEnd"/>
      <w:r w:rsidRPr="00285252">
        <w:rPr>
          <w:rFonts w:eastAsia="MS Mincho"/>
          <w:b/>
          <w:lang w:val="en-US" w:eastAsia="ja-JP"/>
        </w:rPr>
        <w:t>, the raster offset is signaled using two bits for {2.5,-2.5,7.5,-7.5}</w:t>
      </w:r>
    </w:p>
    <w:p w:rsidR="00285252" w:rsidRDefault="00285252" w:rsidP="00B90503">
      <w:pPr>
        <w:rPr>
          <w:rFonts w:eastAsia="MS Mincho"/>
          <w:b/>
          <w:lang w:val="en-US" w:eastAsia="ja-JP"/>
        </w:rPr>
      </w:pPr>
    </w:p>
    <w:p w:rsidR="00285252" w:rsidRDefault="00285252" w:rsidP="00A95F9B">
      <w:pPr>
        <w:ind w:firstLine="360"/>
        <w:rPr>
          <w:rFonts w:eastAsia="MS Mincho"/>
          <w:highlight w:val="darkYellow"/>
          <w:lang w:val="en-US" w:eastAsia="ja-JP"/>
        </w:rPr>
      </w:pPr>
      <w:r>
        <w:rPr>
          <w:rFonts w:eastAsia="MS Mincho"/>
          <w:b/>
          <w:highlight w:val="darkYellow"/>
          <w:lang w:val="en-US" w:eastAsia="ja-JP"/>
        </w:rPr>
        <w:t xml:space="preserve">Working Assumption: </w:t>
      </w:r>
    </w:p>
    <w:p w:rsidR="00285252" w:rsidRPr="00285252" w:rsidRDefault="00285252" w:rsidP="00285252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val="en-US" w:eastAsia="ja-JP"/>
        </w:rPr>
      </w:pPr>
      <w:r w:rsidRPr="00285252">
        <w:rPr>
          <w:rFonts w:eastAsia="MS Mincho"/>
          <w:b/>
          <w:lang w:val="en-US" w:eastAsia="ja-JP"/>
        </w:rPr>
        <w:t xml:space="preserve">Use 2 bits in MIB to indicate the two LSB of </w:t>
      </w:r>
      <w:proofErr w:type="spellStart"/>
      <w:r w:rsidRPr="00285252">
        <w:rPr>
          <w:rFonts w:eastAsia="MS Mincho"/>
          <w:b/>
          <w:lang w:val="en-US" w:eastAsia="ja-JP"/>
        </w:rPr>
        <w:t>HyperSFN</w:t>
      </w:r>
      <w:proofErr w:type="spellEnd"/>
      <w:r w:rsidRPr="00285252">
        <w:rPr>
          <w:rFonts w:eastAsia="MS Mincho"/>
          <w:b/>
          <w:lang w:val="en-US" w:eastAsia="ja-JP"/>
        </w:rPr>
        <w:t xml:space="preserve"> </w:t>
      </w:r>
    </w:p>
    <w:p w:rsidR="00285252" w:rsidRDefault="00285252" w:rsidP="0028525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>This working assumption need to be confirmed by RAN2</w:t>
      </w:r>
    </w:p>
    <w:p w:rsidR="00CE4130" w:rsidRPr="00A95F9B" w:rsidRDefault="00CE4130" w:rsidP="00783F54">
      <w:pPr>
        <w:rPr>
          <w:lang w:val="en-US" w:eastAsia="en-GB"/>
        </w:rPr>
      </w:pPr>
    </w:p>
    <w:p w:rsidR="00183AE2" w:rsidRDefault="00183AE2" w:rsidP="00783F54">
      <w:r>
        <w:t>Also in RAN2#93, the following was agreed:</w:t>
      </w:r>
    </w:p>
    <w:p w:rsidR="00B86219" w:rsidRPr="00183AE2" w:rsidRDefault="00D15CE5" w:rsidP="00183AE2">
      <w:pPr>
        <w:numPr>
          <w:ilvl w:val="1"/>
          <w:numId w:val="36"/>
        </w:numPr>
        <w:rPr>
          <w:lang w:val="en-US"/>
        </w:rPr>
      </w:pPr>
      <w:r w:rsidRPr="00183AE2">
        <w:rPr>
          <w:b/>
          <w:bCs/>
        </w:rPr>
        <w:t>To define the SI value tag (in MIB) validity time fixed to 24h in NB-IoT design.</w:t>
      </w:r>
    </w:p>
    <w:p w:rsidR="00B86219" w:rsidRPr="00183AE2" w:rsidRDefault="00D15CE5" w:rsidP="00183AE2">
      <w:pPr>
        <w:numPr>
          <w:ilvl w:val="1"/>
          <w:numId w:val="34"/>
        </w:numPr>
        <w:rPr>
          <w:lang w:val="en-US"/>
        </w:rPr>
      </w:pPr>
      <w:r w:rsidRPr="00183AE2">
        <w:rPr>
          <w:b/>
          <w:bCs/>
        </w:rPr>
        <w:t>The value tag for system information, systemInfoValueTag, (which is sent in MIB) is defined as an INTEGER (0</w:t>
      </w:r>
      <w:proofErr w:type="gramStart"/>
      <w:r w:rsidRPr="00183AE2">
        <w:rPr>
          <w:b/>
          <w:bCs/>
        </w:rPr>
        <w:t>..31</w:t>
      </w:r>
      <w:proofErr w:type="gramEnd"/>
      <w:r w:rsidRPr="00183AE2">
        <w:rPr>
          <w:b/>
          <w:bCs/>
        </w:rPr>
        <w:t>) (the same as in LTE and eMTC).</w:t>
      </w:r>
    </w:p>
    <w:p w:rsidR="00CE4130" w:rsidRDefault="00D15CE5" w:rsidP="00783F54">
      <w:pPr>
        <w:numPr>
          <w:ilvl w:val="1"/>
          <w:numId w:val="34"/>
        </w:numPr>
        <w:rPr>
          <w:lang w:val="en-US"/>
        </w:rPr>
      </w:pPr>
      <w:r w:rsidRPr="00183AE2">
        <w:rPr>
          <w:b/>
          <w:bCs/>
        </w:rPr>
        <w:t>We include a 1 bit in MIB for indicating AC activation/deactivation.</w:t>
      </w:r>
    </w:p>
    <w:p w:rsidR="00A95F9B" w:rsidRPr="00A95F9B" w:rsidRDefault="00A95F9B" w:rsidP="00783F54">
      <w:pPr>
        <w:numPr>
          <w:ilvl w:val="1"/>
          <w:numId w:val="34"/>
        </w:numPr>
        <w:rPr>
          <w:lang w:val="en-US"/>
        </w:rPr>
      </w:pPr>
    </w:p>
    <w:p w:rsidR="00783F54" w:rsidRDefault="000569ED" w:rsidP="00783F54">
      <w:r>
        <w:t xml:space="preserve">Based on the above agreements, we </w:t>
      </w:r>
      <w:r w:rsidR="00B315EA">
        <w:t xml:space="preserve">propose </w:t>
      </w:r>
      <w:r w:rsidR="00A95F9B">
        <w:t xml:space="preserve">in this contribution </w:t>
      </w:r>
      <w:r>
        <w:t>an ASN.1 structure for the NB-</w:t>
      </w:r>
      <w:proofErr w:type="spellStart"/>
      <w:r>
        <w:t>IoT</w:t>
      </w:r>
      <w:proofErr w:type="spellEnd"/>
      <w:r>
        <w:t xml:space="preserve"> MIB</w:t>
      </w:r>
      <w:r w:rsidR="00783F54">
        <w:t>.</w:t>
      </w:r>
    </w:p>
    <w:p w:rsidR="00A95F9B" w:rsidRPr="008E0B00" w:rsidRDefault="00A95F9B" w:rsidP="00783F54"/>
    <w:p w:rsidR="001643A8" w:rsidRPr="00EA5378" w:rsidRDefault="004000E8" w:rsidP="00CE0424">
      <w:pPr>
        <w:pStyle w:val="Heading1"/>
        <w:rPr>
          <w:lang w:val="en-US"/>
        </w:rPr>
      </w:pPr>
      <w:bookmarkStart w:id="0" w:name="_Ref178064866"/>
      <w:r w:rsidRPr="00EA5378">
        <w:rPr>
          <w:lang w:val="en-US"/>
        </w:rPr>
        <w:t>Discussion</w:t>
      </w:r>
      <w:bookmarkEnd w:id="0"/>
    </w:p>
    <w:p w:rsidR="00AE37F2" w:rsidRDefault="00783F54" w:rsidP="00783F54">
      <w:r>
        <w:t>According to the agreements above, the</w:t>
      </w:r>
      <w:r w:rsidR="00AE37F2">
        <w:t xml:space="preserve"> following ASN.1 forma</w:t>
      </w:r>
      <w:r w:rsidR="00B315EA">
        <w:t xml:space="preserve">t is proposed for the NB-IoT </w:t>
      </w:r>
      <w:r w:rsidR="00B315EA" w:rsidRPr="00B315EA">
        <w:rPr>
          <w:i/>
        </w:rPr>
        <w:t xml:space="preserve">BCCH-BCH-Message-NB </w:t>
      </w:r>
      <w:r w:rsidR="00B315EA">
        <w:t>containing the MIB</w:t>
      </w:r>
      <w:r w:rsidR="00AE37F2">
        <w:t>:</w:t>
      </w:r>
    </w:p>
    <w:p w:rsidR="008D1E08" w:rsidRPr="00D05729" w:rsidRDefault="008D1E08" w:rsidP="008D1E08">
      <w:pPr>
        <w:pStyle w:val="PL"/>
        <w:shd w:val="clear" w:color="auto" w:fill="E6E6E6"/>
      </w:pPr>
    </w:p>
    <w:p w:rsidR="00E47406" w:rsidRDefault="00E47406" w:rsidP="00E47406">
      <w:pPr>
        <w:pStyle w:val="PL"/>
        <w:shd w:val="clear" w:color="auto" w:fill="E6E6E6"/>
      </w:pPr>
    </w:p>
    <w:p w:rsidR="00B315EA" w:rsidRPr="00B315EA" w:rsidRDefault="00B315EA" w:rsidP="00B315EA">
      <w:pPr>
        <w:pStyle w:val="PL"/>
        <w:shd w:val="clear" w:color="auto" w:fill="E6E6E6"/>
        <w:outlineLvl w:val="0"/>
      </w:pPr>
      <w:r w:rsidRPr="00B315EA">
        <w:t>BCCH-BCH-Message-NB ::= SEQUENCE {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ab/>
        <w:t>message</w:t>
      </w:r>
      <w:r w:rsidRPr="00B315EA">
        <w:tab/>
      </w:r>
      <w:r w:rsidRPr="00B315EA">
        <w:tab/>
      </w:r>
      <w:r w:rsidRPr="00B315EA">
        <w:tab/>
      </w:r>
      <w:r w:rsidRPr="00B315EA">
        <w:tab/>
      </w:r>
      <w:r w:rsidRPr="00B315EA">
        <w:tab/>
        <w:t>BCCH-BCH-MessageType-NB-13</w:t>
      </w:r>
    </w:p>
    <w:p w:rsidR="00B315EA" w:rsidRPr="00B315EA" w:rsidRDefault="00B315EA" w:rsidP="00B315EA">
      <w:pPr>
        <w:pStyle w:val="PL"/>
        <w:shd w:val="clear" w:color="auto" w:fill="E6E6E6"/>
        <w:rPr>
          <w:lang w:val="sv-SE"/>
        </w:rPr>
      </w:pPr>
      <w:r w:rsidRPr="00B315EA">
        <w:rPr>
          <w:lang w:val="sv-SE"/>
        </w:rPr>
        <w:t>}</w:t>
      </w:r>
    </w:p>
    <w:p w:rsidR="00B315EA" w:rsidRPr="00B315EA" w:rsidRDefault="00B315EA" w:rsidP="00B315EA">
      <w:pPr>
        <w:pStyle w:val="PL"/>
        <w:shd w:val="clear" w:color="auto" w:fill="E6E6E6"/>
        <w:rPr>
          <w:snapToGrid w:val="0"/>
          <w:lang w:val="sv-SE"/>
        </w:rPr>
      </w:pPr>
    </w:p>
    <w:p w:rsidR="00B315EA" w:rsidRDefault="00B315EA" w:rsidP="00B315EA">
      <w:pPr>
        <w:pStyle w:val="PL"/>
        <w:shd w:val="clear" w:color="auto" w:fill="E6E6E6"/>
        <w:rPr>
          <w:lang w:val="sv-SE"/>
        </w:rPr>
      </w:pPr>
      <w:r w:rsidRPr="00B315EA">
        <w:rPr>
          <w:snapToGrid w:val="0"/>
          <w:lang w:val="sv-SE"/>
        </w:rPr>
        <w:t>BCCH-BCH-MessageType-NB-r13 ::=</w:t>
      </w:r>
      <w:r w:rsidRPr="00B315EA">
        <w:rPr>
          <w:snapToGrid w:val="0"/>
          <w:lang w:val="sv-SE"/>
        </w:rPr>
        <w:tab/>
      </w:r>
      <w:r w:rsidRPr="00B315EA">
        <w:rPr>
          <w:lang w:val="sv-SE"/>
        </w:rPr>
        <w:t>MasterInformationBlock-NB-r13</w:t>
      </w:r>
    </w:p>
    <w:p w:rsidR="00B315EA" w:rsidRDefault="00B315EA" w:rsidP="00B315EA">
      <w:pPr>
        <w:pStyle w:val="PL"/>
        <w:shd w:val="clear" w:color="auto" w:fill="E6E6E6"/>
        <w:rPr>
          <w:lang w:val="sv-SE"/>
        </w:rPr>
      </w:pPr>
    </w:p>
    <w:p w:rsidR="00B315EA" w:rsidRPr="00B315EA" w:rsidRDefault="00B315EA" w:rsidP="00B315EA">
      <w:pPr>
        <w:pStyle w:val="PL"/>
        <w:shd w:val="clear" w:color="auto" w:fill="E6E6E6"/>
        <w:rPr>
          <w:lang w:val="sv-SE"/>
        </w:rPr>
      </w:pPr>
      <w:r w:rsidRPr="00B315EA">
        <w:rPr>
          <w:lang w:val="sv-SE"/>
        </w:rPr>
        <w:t>Mast</w:t>
      </w:r>
      <w:r>
        <w:rPr>
          <w:lang w:val="sv-SE"/>
        </w:rPr>
        <w:t xml:space="preserve">erInformationBlock-NB-r13 ::= </w:t>
      </w:r>
      <w:r w:rsidRPr="00B315EA">
        <w:rPr>
          <w:lang w:val="sv-SE"/>
        </w:rPr>
        <w:t>SEQUENCE {</w:t>
      </w:r>
    </w:p>
    <w:p w:rsidR="00B315EA" w:rsidRPr="00B315EA" w:rsidRDefault="00B315EA" w:rsidP="00B315EA">
      <w:pPr>
        <w:pStyle w:val="PL"/>
        <w:shd w:val="clear" w:color="auto" w:fill="E6E6E6"/>
        <w:rPr>
          <w:lang w:val="sv-SE"/>
        </w:rPr>
      </w:pPr>
      <w:r w:rsidRPr="00B315EA">
        <w:rPr>
          <w:lang w:val="sv-SE"/>
        </w:rPr>
        <w:t xml:space="preserve">  systemInfoValueTag-NB-r13     INTEGER (0..31),</w:t>
      </w:r>
    </w:p>
    <w:p w:rsidR="00B315EA" w:rsidRPr="00B315EA" w:rsidRDefault="00B315EA" w:rsidP="00B315EA">
      <w:pPr>
        <w:pStyle w:val="PL"/>
        <w:shd w:val="clear" w:color="auto" w:fill="E6E6E6"/>
        <w:rPr>
          <w:lang w:val="sv-SE"/>
        </w:rPr>
      </w:pPr>
      <w:r w:rsidRPr="00B315EA">
        <w:rPr>
          <w:lang w:val="sv-SE"/>
        </w:rPr>
        <w:t xml:space="preserve">  ab-enabled-NB-r13             BOOLEAN,</w:t>
      </w:r>
    </w:p>
    <w:p w:rsidR="00B315EA" w:rsidRPr="00B315EA" w:rsidRDefault="00B315EA" w:rsidP="00B315EA">
      <w:pPr>
        <w:pStyle w:val="PL"/>
        <w:shd w:val="clear" w:color="auto" w:fill="E6E6E6"/>
        <w:rPr>
          <w:lang w:val="sv-SE"/>
        </w:rPr>
      </w:pPr>
      <w:r w:rsidRPr="00B315EA">
        <w:rPr>
          <w:lang w:val="sv-SE"/>
        </w:rPr>
        <w:t xml:space="preserve">  hyperFrameNumberLSB-NB-r13    BIT STRING (SIZE (2)),</w:t>
      </w:r>
    </w:p>
    <w:p w:rsidR="00B315EA" w:rsidRPr="00B315EA" w:rsidRDefault="00B315EA" w:rsidP="00B315EA">
      <w:pPr>
        <w:pStyle w:val="PL"/>
        <w:shd w:val="clear" w:color="auto" w:fill="E6E6E6"/>
        <w:rPr>
          <w:lang w:val="sv-SE"/>
        </w:rPr>
      </w:pPr>
      <w:r w:rsidRPr="00B315EA">
        <w:rPr>
          <w:lang w:val="sv-SE"/>
        </w:rPr>
        <w:t xml:space="preserve">  systemFrameNumber-NB-r13      BIT STRING (SIZE (4)),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rPr>
          <w:lang w:val="sv-SE"/>
        </w:rPr>
        <w:t xml:space="preserve">  </w:t>
      </w:r>
      <w:r w:rsidR="0058701E">
        <w:t>schedulingInfoSIB1-NB</w:t>
      </w:r>
      <w:r w:rsidRPr="00B315EA">
        <w:t>-r13     INTEGER (0..15),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operation-mode-NB-r13 CHOICE {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inband SEQUENCE {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  samePCI-Indicator-NB-r13      BOOLEAN,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  indexToMidPRB-NB-r13          INTEGER (0..31),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</w:t>
      </w:r>
      <w:r w:rsidRPr="00B315EA">
        <w:tab/>
        <w:t xml:space="preserve">  lteCrsPortsCount-NB-r13   </w:t>
      </w:r>
      <w:r>
        <w:t xml:space="preserve">    </w:t>
      </w:r>
      <w:r w:rsidRPr="00B315EA">
        <w:t>ENUMERATED {portsCountTwo, portsCountFour},</w:t>
      </w:r>
    </w:p>
    <w:p w:rsidR="00B315EA" w:rsidRPr="00B315EA" w:rsidRDefault="00B315EA" w:rsidP="00B315EA">
      <w:pPr>
        <w:pStyle w:val="PL"/>
        <w:shd w:val="clear" w:color="auto" w:fill="E6E6E6"/>
        <w:rPr>
          <w:lang w:val="sv-SE"/>
        </w:rPr>
      </w:pPr>
      <w:r w:rsidRPr="00576248">
        <w:t xml:space="preserve">      </w:t>
      </w:r>
      <w:r w:rsidRPr="00B315EA">
        <w:rPr>
          <w:lang w:val="sv-SE"/>
        </w:rPr>
        <w:t>channelRasterOffset-NB-r1</w:t>
      </w:r>
      <w:r w:rsidR="00576248">
        <w:rPr>
          <w:lang w:val="sv-SE"/>
        </w:rPr>
        <w:t>3    ChannelRasterOffset-NB-r13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rPr>
          <w:lang w:val="sv-SE"/>
        </w:rPr>
        <w:t xml:space="preserve">    </w:t>
      </w:r>
      <w:r w:rsidRPr="00B315EA">
        <w:t>},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guardband SEQUENCE {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  channelRasterOffset-NB-r13   ChannelRasterOffset-NB-r13,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  spare                        BIT STRING (SIZE (7))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},</w:t>
      </w:r>
    </w:p>
    <w:p w:rsidR="00B315EA" w:rsidRPr="00B315EA" w:rsidRDefault="00B315EA" w:rsidP="00B315EA">
      <w:pPr>
        <w:pStyle w:val="PL"/>
        <w:shd w:val="clear" w:color="auto" w:fill="E6E6E6"/>
      </w:pPr>
      <w:r w:rsidRPr="00B315EA">
        <w:t xml:space="preserve">    standalone SEQUENCE {</w:t>
      </w:r>
    </w:p>
    <w:p w:rsidR="00B315EA" w:rsidRPr="003A4FDB" w:rsidRDefault="00B315EA" w:rsidP="00B315EA">
      <w:pPr>
        <w:pStyle w:val="PL"/>
        <w:shd w:val="clear" w:color="auto" w:fill="E6E6E6"/>
      </w:pPr>
      <w:r w:rsidRPr="00B315EA">
        <w:t xml:space="preserve">      </w:t>
      </w:r>
      <w:r w:rsidRPr="003A4FDB">
        <w:t>spare BIT STRING (SIZE (8))</w:t>
      </w:r>
    </w:p>
    <w:p w:rsidR="00B315EA" w:rsidRPr="003A4FDB" w:rsidRDefault="00B315EA" w:rsidP="00B315EA">
      <w:pPr>
        <w:pStyle w:val="PL"/>
        <w:shd w:val="clear" w:color="auto" w:fill="E6E6E6"/>
      </w:pPr>
      <w:r w:rsidRPr="003A4FDB">
        <w:t xml:space="preserve">    }</w:t>
      </w:r>
    </w:p>
    <w:p w:rsidR="00B315EA" w:rsidRPr="003A4FDB" w:rsidRDefault="00B315EA" w:rsidP="00B315EA">
      <w:pPr>
        <w:pStyle w:val="PL"/>
        <w:shd w:val="clear" w:color="auto" w:fill="E6E6E6"/>
      </w:pPr>
      <w:r w:rsidRPr="003A4FDB">
        <w:t xml:space="preserve">  },</w:t>
      </w:r>
    </w:p>
    <w:p w:rsidR="00B315EA" w:rsidRPr="003A4FDB" w:rsidRDefault="00B315EA" w:rsidP="00B315EA">
      <w:pPr>
        <w:pStyle w:val="PL"/>
        <w:shd w:val="clear" w:color="auto" w:fill="E6E6E6"/>
      </w:pPr>
      <w:r w:rsidRPr="003A4FDB">
        <w:t xml:space="preserve">  spare BIT STRING (SIZE (7))</w:t>
      </w:r>
    </w:p>
    <w:p w:rsidR="00B315EA" w:rsidRPr="003A4FDB" w:rsidRDefault="00B315EA" w:rsidP="00B315EA">
      <w:pPr>
        <w:pStyle w:val="PL"/>
        <w:shd w:val="clear" w:color="auto" w:fill="E6E6E6"/>
      </w:pPr>
      <w:r w:rsidRPr="003A4FDB">
        <w:t>}</w:t>
      </w:r>
    </w:p>
    <w:p w:rsidR="00B315EA" w:rsidRPr="003A4FDB" w:rsidRDefault="00B315EA" w:rsidP="00B315EA">
      <w:pPr>
        <w:pStyle w:val="PL"/>
        <w:shd w:val="clear" w:color="auto" w:fill="E6E6E6"/>
      </w:pPr>
    </w:p>
    <w:p w:rsidR="00B315EA" w:rsidRPr="003A4FDB" w:rsidRDefault="00B315EA" w:rsidP="00B315EA">
      <w:pPr>
        <w:pStyle w:val="PL"/>
        <w:shd w:val="clear" w:color="auto" w:fill="E6E6E6"/>
      </w:pPr>
      <w:r w:rsidRPr="003A4FDB">
        <w:t>ChannelRasterOffset-NB-r13 ::= ENUMERATED {plus2_5khz, minus2_5khz, plus7_5khz, minus7_5khz}</w:t>
      </w:r>
    </w:p>
    <w:p w:rsidR="00B315EA" w:rsidRPr="003A4FDB" w:rsidRDefault="00B315EA" w:rsidP="00B315EA">
      <w:pPr>
        <w:pStyle w:val="PL"/>
        <w:shd w:val="clear" w:color="auto" w:fill="E6E6E6"/>
      </w:pPr>
    </w:p>
    <w:p w:rsidR="00B315EA" w:rsidRPr="003A4FDB" w:rsidRDefault="00B315EA" w:rsidP="00B315EA">
      <w:pPr>
        <w:pStyle w:val="PL"/>
        <w:shd w:val="clear" w:color="auto" w:fill="E6E6E6"/>
      </w:pPr>
    </w:p>
    <w:p w:rsidR="008D1E08" w:rsidRPr="003A4FDB" w:rsidRDefault="008D1E08" w:rsidP="008D1E08">
      <w:pPr>
        <w:rPr>
          <w:sz w:val="16"/>
          <w:lang w:val="en-US"/>
        </w:rPr>
      </w:pPr>
    </w:p>
    <w:p w:rsidR="008D1E08" w:rsidRPr="002D264C" w:rsidRDefault="008D1E08" w:rsidP="00295205">
      <w:pPr>
        <w:pStyle w:val="Proposal"/>
        <w:rPr>
          <w:lang w:val="en-US"/>
        </w:rPr>
      </w:pPr>
      <w:r w:rsidRPr="00295205">
        <w:rPr>
          <w:lang w:val="en-US"/>
        </w:rPr>
        <w:t xml:space="preserve"> </w:t>
      </w:r>
      <w:bookmarkStart w:id="1" w:name="_Toc447198314"/>
      <w:bookmarkStart w:id="2" w:name="_Toc447311202"/>
      <w:bookmarkStart w:id="3" w:name="_Toc447325763"/>
      <w:r w:rsidR="00295205" w:rsidRPr="00295205">
        <w:rPr>
          <w:i/>
        </w:rPr>
        <w:t>MasterInformationBlock-NB-r13</w:t>
      </w:r>
      <w:r>
        <w:rPr>
          <w:lang w:val="en-US"/>
        </w:rPr>
        <w:t xml:space="preserve"> with the preceding ASN.1 format is introduced in </w:t>
      </w:r>
      <w:r w:rsidR="00295205" w:rsidRPr="00B315EA">
        <w:rPr>
          <w:i/>
        </w:rPr>
        <w:t>BCCH-BCH-Message-NB</w:t>
      </w:r>
      <w:r w:rsidR="00295205">
        <w:rPr>
          <w:lang w:val="en-US"/>
        </w:rPr>
        <w:t xml:space="preserve"> </w:t>
      </w:r>
      <w:r>
        <w:rPr>
          <w:lang w:val="en-US"/>
        </w:rPr>
        <w:t>to specify the</w:t>
      </w:r>
      <w:r w:rsidR="00295205">
        <w:rPr>
          <w:lang w:val="en-US"/>
        </w:rPr>
        <w:t xml:space="preserve"> NB-IoT MIB </w:t>
      </w:r>
      <w:r w:rsidR="00401E28">
        <w:rPr>
          <w:lang w:val="en-US"/>
        </w:rPr>
        <w:t>with</w:t>
      </w:r>
      <w:r w:rsidR="00295205">
        <w:rPr>
          <w:lang w:val="en-US"/>
        </w:rPr>
        <w:t xml:space="preserve"> </w:t>
      </w:r>
      <w:r w:rsidR="00C5734B">
        <w:rPr>
          <w:lang w:val="en-US"/>
        </w:rPr>
        <w:t xml:space="preserve">a common </w:t>
      </w:r>
      <w:r w:rsidR="00295205">
        <w:rPr>
          <w:lang w:val="en-US"/>
        </w:rPr>
        <w:t xml:space="preserve">size </w:t>
      </w:r>
      <w:r w:rsidR="00401E28">
        <w:rPr>
          <w:lang w:val="en-US"/>
        </w:rPr>
        <w:t xml:space="preserve">of </w:t>
      </w:r>
      <w:r w:rsidR="00295205">
        <w:rPr>
          <w:lang w:val="en-US"/>
        </w:rPr>
        <w:t>34 bits</w:t>
      </w:r>
      <w:r w:rsidR="00C5734B">
        <w:rPr>
          <w:lang w:val="en-US"/>
        </w:rPr>
        <w:t xml:space="preserve"> for all operation modes. 7, 15, or 15 </w:t>
      </w:r>
      <w:bookmarkEnd w:id="1"/>
      <w:r w:rsidR="00C5734B">
        <w:rPr>
          <w:lang w:val="en-US"/>
        </w:rPr>
        <w:t xml:space="preserve">spare bits are available depending </w:t>
      </w:r>
      <w:r w:rsidR="00A95F9B">
        <w:rPr>
          <w:lang w:val="en-US"/>
        </w:rPr>
        <w:t xml:space="preserve">on the </w:t>
      </w:r>
      <w:r w:rsidR="00C5734B">
        <w:rPr>
          <w:lang w:val="en-US"/>
        </w:rPr>
        <w:t>operational modes in-band, guard-band, or stand-alone.</w:t>
      </w:r>
      <w:bookmarkEnd w:id="2"/>
      <w:bookmarkEnd w:id="3"/>
      <w:r w:rsidR="00C5734B">
        <w:rPr>
          <w:lang w:val="en-US"/>
        </w:rPr>
        <w:t xml:space="preserve"> </w:t>
      </w:r>
    </w:p>
    <w:p w:rsidR="008D1E08" w:rsidRPr="00B315EA" w:rsidRDefault="008D1E08" w:rsidP="008D1E08">
      <w:pPr>
        <w:rPr>
          <w:lang w:val="en-US"/>
        </w:rPr>
      </w:pPr>
    </w:p>
    <w:p w:rsidR="009176FC" w:rsidRPr="00870513" w:rsidRDefault="009176FC" w:rsidP="009176FC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:rsidR="00C01F33" w:rsidRPr="00EA5378" w:rsidRDefault="00C01F33" w:rsidP="00CE0424">
      <w:pPr>
        <w:pStyle w:val="Heading1"/>
        <w:rPr>
          <w:lang w:val="en-US"/>
        </w:rPr>
      </w:pPr>
      <w:r w:rsidRPr="00EA5378">
        <w:rPr>
          <w:lang w:val="en-US"/>
        </w:rPr>
        <w:lastRenderedPageBreak/>
        <w:t>Conclusion</w:t>
      </w:r>
    </w:p>
    <w:p w:rsidR="00B53949" w:rsidRDefault="00794F3C" w:rsidP="00B53949">
      <w:r>
        <w:t xml:space="preserve">In this contribution, an ASN.1 format is proposed for the NB-IoT </w:t>
      </w:r>
      <w:r w:rsidRPr="00B315EA">
        <w:rPr>
          <w:i/>
        </w:rPr>
        <w:t xml:space="preserve">BCCH-BCH-Message-NB </w:t>
      </w:r>
      <w:r>
        <w:t>containing the MIB</w:t>
      </w:r>
      <w:r w:rsidR="00B53949">
        <w:t xml:space="preserve">: </w:t>
      </w:r>
    </w:p>
    <w:p w:rsidR="008E065E" w:rsidRPr="00794F3C" w:rsidRDefault="008E065E" w:rsidP="008E065E">
      <w:pPr>
        <w:pStyle w:val="BodyText"/>
        <w:rPr>
          <w:b/>
          <w:bCs/>
        </w:rPr>
      </w:pPr>
    </w:p>
    <w:p w:rsidR="00A95F9B" w:rsidRPr="00A95F9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A5378">
        <w:rPr>
          <w:b w:val="0"/>
          <w:bCs/>
        </w:rPr>
        <w:fldChar w:fldCharType="begin"/>
      </w:r>
      <w:r w:rsidRPr="00EA5378">
        <w:rPr>
          <w:bCs/>
        </w:rPr>
        <w:instrText xml:space="preserve"> TOC \f \n \p " " \t "Proposal;1" </w:instrText>
      </w:r>
      <w:r w:rsidRPr="00EA5378">
        <w:rPr>
          <w:b w:val="0"/>
          <w:bCs/>
        </w:rPr>
        <w:fldChar w:fldCharType="separate"/>
      </w:r>
      <w:bookmarkStart w:id="4" w:name="_GoBack"/>
      <w:bookmarkEnd w:id="4"/>
      <w:r w:rsidR="00A95F9B" w:rsidRPr="00F34C28">
        <w:t>Proposal 1</w:t>
      </w:r>
      <w:r w:rsidR="00A95F9B" w:rsidRPr="00A95F9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95F9B" w:rsidRPr="00F34C28">
        <w:rPr>
          <w:i/>
        </w:rPr>
        <w:t>MasterInformationBlock-NB-r13</w:t>
      </w:r>
      <w:r w:rsidR="00A95F9B" w:rsidRPr="00F34C28">
        <w:t xml:space="preserve"> with the preceding ASN.1 format is introduced in </w:t>
      </w:r>
      <w:r w:rsidR="00A95F9B" w:rsidRPr="00F34C28">
        <w:rPr>
          <w:i/>
        </w:rPr>
        <w:t>BCCH-BCH-Message-NB</w:t>
      </w:r>
      <w:r w:rsidR="00A95F9B" w:rsidRPr="00F34C28">
        <w:t xml:space="preserve"> to specify the NB-IoT MIB with a common size of 34 bits for all operation modes. 7, 15, or 15 spare bits are available depending on the operational modes in-band, guard-band, or stand-alone.</w:t>
      </w:r>
    </w:p>
    <w:p w:rsidR="00311702" w:rsidRPr="00EA5378" w:rsidRDefault="008E065E" w:rsidP="00AB0BC8">
      <w:pPr>
        <w:rPr>
          <w:b/>
          <w:bCs/>
          <w:lang w:val="en-US"/>
        </w:rPr>
      </w:pPr>
      <w:r w:rsidRPr="00EA5378">
        <w:rPr>
          <w:b/>
          <w:bCs/>
          <w:lang w:val="en-US"/>
        </w:rPr>
        <w:fldChar w:fldCharType="end"/>
      </w:r>
    </w:p>
    <w:p w:rsidR="00C01F33" w:rsidRPr="00EA5378" w:rsidRDefault="00C01F33" w:rsidP="006E062C">
      <w:pPr>
        <w:rPr>
          <w:lang w:val="en-US"/>
        </w:rPr>
      </w:pPr>
    </w:p>
    <w:p w:rsidR="00F507D1" w:rsidRPr="00EA5378" w:rsidRDefault="00F507D1" w:rsidP="00CE0424">
      <w:pPr>
        <w:pStyle w:val="Heading1"/>
        <w:rPr>
          <w:lang w:val="en-US"/>
        </w:rPr>
      </w:pPr>
      <w:bookmarkStart w:id="5" w:name="_In-sequence_SDU_delivery"/>
      <w:bookmarkEnd w:id="5"/>
      <w:r w:rsidRPr="00EA5378">
        <w:rPr>
          <w:lang w:val="en-US"/>
        </w:rPr>
        <w:t>References</w:t>
      </w:r>
    </w:p>
    <w:p w:rsidR="003A7EF3" w:rsidRPr="00F2603B" w:rsidRDefault="003A7EF3" w:rsidP="00CB5F31">
      <w:pPr>
        <w:pStyle w:val="Reference"/>
        <w:numPr>
          <w:ilvl w:val="0"/>
          <w:numId w:val="0"/>
        </w:numPr>
        <w:rPr>
          <w:lang w:val="de-DE"/>
        </w:rPr>
      </w:pPr>
    </w:p>
    <w:sectPr w:rsidR="003A7EF3" w:rsidRPr="00F2603B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C73" w:rsidRDefault="007E3C73">
      <w:r>
        <w:separator/>
      </w:r>
    </w:p>
  </w:endnote>
  <w:endnote w:type="continuationSeparator" w:id="0">
    <w:p w:rsidR="007E3C73" w:rsidRDefault="007E3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5F9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5F9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C73" w:rsidRDefault="007E3C73">
      <w:r>
        <w:separator/>
      </w:r>
    </w:p>
  </w:footnote>
  <w:footnote w:type="continuationSeparator" w:id="0">
    <w:p w:rsidR="007E3C73" w:rsidRDefault="007E3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F9215B2"/>
    <w:multiLevelType w:val="hybridMultilevel"/>
    <w:tmpl w:val="E86C306E"/>
    <w:lvl w:ilvl="0" w:tplc="602CCB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4BA6A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C253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30B4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74AC2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3AC00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D6257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D2006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A742A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>
    <w:nsid w:val="1C9B2133"/>
    <w:multiLevelType w:val="hybridMultilevel"/>
    <w:tmpl w:val="C0B42C22"/>
    <w:lvl w:ilvl="0" w:tplc="9D94A1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E610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8A6E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F68D6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98CC8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438C6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1A4C3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0DE5A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122C3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AFB121C"/>
    <w:multiLevelType w:val="hybridMultilevel"/>
    <w:tmpl w:val="BEEE2684"/>
    <w:lvl w:ilvl="0" w:tplc="E4E84F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B3437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1324D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B3835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FACD6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36281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9F863A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9FA83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1C84C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953477"/>
    <w:multiLevelType w:val="hybridMultilevel"/>
    <w:tmpl w:val="001226BC"/>
    <w:lvl w:ilvl="0" w:tplc="871A857C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F7155"/>
    <w:multiLevelType w:val="hybridMultilevel"/>
    <w:tmpl w:val="2332A250"/>
    <w:lvl w:ilvl="0" w:tplc="871A857C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B75FD"/>
    <w:multiLevelType w:val="hybridMultilevel"/>
    <w:tmpl w:val="546C4EB0"/>
    <w:lvl w:ilvl="0" w:tplc="2CFC4752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cs="Times New Roman" w:hint="default"/>
      </w:rPr>
    </w:lvl>
    <w:lvl w:ilvl="1" w:tplc="6D8645E0">
      <w:start w:val="1824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cs="Times New Roman" w:hint="default"/>
      </w:rPr>
    </w:lvl>
    <w:lvl w:ilvl="2" w:tplc="0DB660CC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cs="Times New Roman" w:hint="default"/>
      </w:rPr>
    </w:lvl>
    <w:lvl w:ilvl="3" w:tplc="FAB48078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cs="Times New Roman" w:hint="default"/>
      </w:rPr>
    </w:lvl>
    <w:lvl w:ilvl="4" w:tplc="05D881D2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cs="Times New Roman" w:hint="default"/>
      </w:rPr>
    </w:lvl>
    <w:lvl w:ilvl="5" w:tplc="DA8A6396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cs="Times New Roman" w:hint="default"/>
      </w:rPr>
    </w:lvl>
    <w:lvl w:ilvl="6" w:tplc="C696184A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cs="Times New Roman" w:hint="default"/>
      </w:rPr>
    </w:lvl>
    <w:lvl w:ilvl="7" w:tplc="0CCC4944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cs="Times New Roman" w:hint="default"/>
      </w:rPr>
    </w:lvl>
    <w:lvl w:ilvl="8" w:tplc="27F2CA8A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cs="Times New Roman" w:hint="default"/>
      </w:rPr>
    </w:lvl>
  </w:abstractNum>
  <w:abstractNum w:abstractNumId="15">
    <w:nsid w:val="3AA46647"/>
    <w:multiLevelType w:val="hybridMultilevel"/>
    <w:tmpl w:val="EA38290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C1C3C"/>
    <w:multiLevelType w:val="hybridMultilevel"/>
    <w:tmpl w:val="A7BC5E5C"/>
    <w:lvl w:ilvl="0" w:tplc="492A3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EE64ADE">
      <w:start w:val="1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3622A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67AC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9A3D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022F1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EBAC3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C0448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24B4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9DE10F6"/>
    <w:multiLevelType w:val="hybridMultilevel"/>
    <w:tmpl w:val="BF62A3D2"/>
    <w:lvl w:ilvl="0" w:tplc="871A857C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BA264E"/>
    <w:multiLevelType w:val="multilevel"/>
    <w:tmpl w:val="40F67FE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8D2777"/>
    <w:multiLevelType w:val="hybridMultilevel"/>
    <w:tmpl w:val="91DAF042"/>
    <w:lvl w:ilvl="0" w:tplc="AC2E02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A2498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B98B0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8F61D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E425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B2872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AB48B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9885D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F7A4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4">
    <w:nsid w:val="566F21CD"/>
    <w:multiLevelType w:val="hybridMultilevel"/>
    <w:tmpl w:val="E19A6A5E"/>
    <w:lvl w:ilvl="0" w:tplc="0FC8F3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64607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A6E4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C2022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4D6D0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49E6F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BEC80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2CA2B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0E652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8310A1"/>
    <w:multiLevelType w:val="hybridMultilevel"/>
    <w:tmpl w:val="32D47AB8"/>
    <w:lvl w:ilvl="0" w:tplc="871A857C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074CB4"/>
    <w:multiLevelType w:val="hybridMultilevel"/>
    <w:tmpl w:val="9E245F12"/>
    <w:lvl w:ilvl="0" w:tplc="C95687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8C406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324FB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5E43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D1ECC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8249C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4563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F9E02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F160C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9">
    <w:nsid w:val="769B6A87"/>
    <w:multiLevelType w:val="hybridMultilevel"/>
    <w:tmpl w:val="1ABADAC8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DA386F"/>
    <w:multiLevelType w:val="hybridMultilevel"/>
    <w:tmpl w:val="8DFA4AB2"/>
    <w:lvl w:ilvl="0" w:tplc="FCB684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FEEC1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7AA51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B6692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EAF7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6F80F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C90E1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C6A98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0D4E9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>
    <w:nsid w:val="780529EE"/>
    <w:multiLevelType w:val="hybridMultilevel"/>
    <w:tmpl w:val="784C968A"/>
    <w:lvl w:ilvl="0" w:tplc="99E8058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662BCC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2FC423C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8B453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77895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88858E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79CE3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E603E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4C0DB5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2">
    <w:nsid w:val="7D0E4BEB"/>
    <w:multiLevelType w:val="hybridMultilevel"/>
    <w:tmpl w:val="E6AE5BF0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7"/>
  </w:num>
  <w:num w:numId="15">
    <w:abstractNumId w:val="31"/>
  </w:num>
  <w:num w:numId="16">
    <w:abstractNumId w:val="12"/>
  </w:num>
  <w:num w:numId="17">
    <w:abstractNumId w:val="26"/>
  </w:num>
  <w:num w:numId="18">
    <w:abstractNumId w:val="23"/>
  </w:num>
  <w:num w:numId="19">
    <w:abstractNumId w:val="13"/>
  </w:num>
  <w:num w:numId="20">
    <w:abstractNumId w:val="19"/>
  </w:num>
  <w:num w:numId="21">
    <w:abstractNumId w:val="30"/>
  </w:num>
  <w:num w:numId="22">
    <w:abstractNumId w:val="21"/>
  </w:num>
  <w:num w:numId="23">
    <w:abstractNumId w:val="15"/>
    <w:lvlOverride w:ilvl="0">
      <w:startOverride w:val="1"/>
    </w:lvlOverride>
  </w:num>
  <w:num w:numId="24">
    <w:abstractNumId w:val="6"/>
  </w:num>
  <w:num w:numId="25">
    <w:abstractNumId w:val="24"/>
  </w:num>
  <w:num w:numId="26">
    <w:abstractNumId w:val="5"/>
  </w:num>
  <w:num w:numId="27">
    <w:abstractNumId w:val="11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2"/>
  </w:num>
  <w:num w:numId="31">
    <w:abstractNumId w:val="29"/>
  </w:num>
  <w:num w:numId="32">
    <w:abstractNumId w:val="18"/>
  </w:num>
  <w:num w:numId="33">
    <w:abstractNumId w:val="14"/>
  </w:num>
  <w:num w:numId="34">
    <w:abstractNumId w:val="7"/>
  </w:num>
  <w:num w:numId="35">
    <w:abstractNumId w:val="4"/>
  </w:num>
  <w:num w:numId="3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1BB"/>
    <w:rsid w:val="000006E1"/>
    <w:rsid w:val="000021C2"/>
    <w:rsid w:val="00002A37"/>
    <w:rsid w:val="00003D48"/>
    <w:rsid w:val="00006446"/>
    <w:rsid w:val="00006896"/>
    <w:rsid w:val="00007CDC"/>
    <w:rsid w:val="00011B28"/>
    <w:rsid w:val="000124C2"/>
    <w:rsid w:val="00015D15"/>
    <w:rsid w:val="00016D8D"/>
    <w:rsid w:val="00021172"/>
    <w:rsid w:val="0002554B"/>
    <w:rsid w:val="0002564D"/>
    <w:rsid w:val="00025ECA"/>
    <w:rsid w:val="00027939"/>
    <w:rsid w:val="00027A16"/>
    <w:rsid w:val="000325B8"/>
    <w:rsid w:val="000334C4"/>
    <w:rsid w:val="00034C15"/>
    <w:rsid w:val="00036BA1"/>
    <w:rsid w:val="000422E2"/>
    <w:rsid w:val="00042F22"/>
    <w:rsid w:val="000444EF"/>
    <w:rsid w:val="00052A07"/>
    <w:rsid w:val="000534E3"/>
    <w:rsid w:val="00055A45"/>
    <w:rsid w:val="0005606A"/>
    <w:rsid w:val="000569ED"/>
    <w:rsid w:val="00057117"/>
    <w:rsid w:val="000616E7"/>
    <w:rsid w:val="00062089"/>
    <w:rsid w:val="0006487E"/>
    <w:rsid w:val="0006517E"/>
    <w:rsid w:val="00065E1A"/>
    <w:rsid w:val="00071D52"/>
    <w:rsid w:val="00077E5F"/>
    <w:rsid w:val="0008036A"/>
    <w:rsid w:val="00081AE6"/>
    <w:rsid w:val="00081DB0"/>
    <w:rsid w:val="000841A8"/>
    <w:rsid w:val="00084FC0"/>
    <w:rsid w:val="000855EB"/>
    <w:rsid w:val="00085B52"/>
    <w:rsid w:val="000866F2"/>
    <w:rsid w:val="000875B8"/>
    <w:rsid w:val="0009009F"/>
    <w:rsid w:val="00090168"/>
    <w:rsid w:val="00091557"/>
    <w:rsid w:val="000924C1"/>
    <w:rsid w:val="000924F0"/>
    <w:rsid w:val="00093050"/>
    <w:rsid w:val="00093474"/>
    <w:rsid w:val="0009510F"/>
    <w:rsid w:val="000955B1"/>
    <w:rsid w:val="000A1B7B"/>
    <w:rsid w:val="000A56F2"/>
    <w:rsid w:val="000B11D7"/>
    <w:rsid w:val="000B2719"/>
    <w:rsid w:val="000B3A8F"/>
    <w:rsid w:val="000B423B"/>
    <w:rsid w:val="000B4AB9"/>
    <w:rsid w:val="000B58C3"/>
    <w:rsid w:val="000B61E9"/>
    <w:rsid w:val="000C165A"/>
    <w:rsid w:val="000C2E19"/>
    <w:rsid w:val="000D0D07"/>
    <w:rsid w:val="000D4797"/>
    <w:rsid w:val="000D482E"/>
    <w:rsid w:val="000E0527"/>
    <w:rsid w:val="000E1E92"/>
    <w:rsid w:val="000F06D6"/>
    <w:rsid w:val="000F0EB1"/>
    <w:rsid w:val="000F1106"/>
    <w:rsid w:val="000F218C"/>
    <w:rsid w:val="000F3BE9"/>
    <w:rsid w:val="000F3F6C"/>
    <w:rsid w:val="000F6DF3"/>
    <w:rsid w:val="001005FF"/>
    <w:rsid w:val="0010262E"/>
    <w:rsid w:val="001062FB"/>
    <w:rsid w:val="001063E6"/>
    <w:rsid w:val="00113CF4"/>
    <w:rsid w:val="001153EA"/>
    <w:rsid w:val="00115643"/>
    <w:rsid w:val="00116765"/>
    <w:rsid w:val="001219F5"/>
    <w:rsid w:val="00121A20"/>
    <w:rsid w:val="001221A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1AA"/>
    <w:rsid w:val="00146CE1"/>
    <w:rsid w:val="00151403"/>
    <w:rsid w:val="00151E23"/>
    <w:rsid w:val="001526E0"/>
    <w:rsid w:val="001551B5"/>
    <w:rsid w:val="001643A8"/>
    <w:rsid w:val="001659C1"/>
    <w:rsid w:val="00172E4B"/>
    <w:rsid w:val="00173A8E"/>
    <w:rsid w:val="00177795"/>
    <w:rsid w:val="0018143F"/>
    <w:rsid w:val="00183AE2"/>
    <w:rsid w:val="00190AC1"/>
    <w:rsid w:val="0019341A"/>
    <w:rsid w:val="00197DF9"/>
    <w:rsid w:val="001A11CA"/>
    <w:rsid w:val="001A1987"/>
    <w:rsid w:val="001A2564"/>
    <w:rsid w:val="001A6173"/>
    <w:rsid w:val="001A6CBA"/>
    <w:rsid w:val="001B0D97"/>
    <w:rsid w:val="001B5A5D"/>
    <w:rsid w:val="001C1CE5"/>
    <w:rsid w:val="001C3D2A"/>
    <w:rsid w:val="001D23B2"/>
    <w:rsid w:val="001D51BA"/>
    <w:rsid w:val="001D6342"/>
    <w:rsid w:val="001D6D53"/>
    <w:rsid w:val="001E58E2"/>
    <w:rsid w:val="001E6010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4E"/>
    <w:rsid w:val="002129E1"/>
    <w:rsid w:val="00214DA8"/>
    <w:rsid w:val="00215423"/>
    <w:rsid w:val="002158FA"/>
    <w:rsid w:val="00220600"/>
    <w:rsid w:val="002208CF"/>
    <w:rsid w:val="002224DB"/>
    <w:rsid w:val="00223FCB"/>
    <w:rsid w:val="002252C3"/>
    <w:rsid w:val="00225C54"/>
    <w:rsid w:val="00230765"/>
    <w:rsid w:val="002319E4"/>
    <w:rsid w:val="00233021"/>
    <w:rsid w:val="0023439A"/>
    <w:rsid w:val="00235632"/>
    <w:rsid w:val="00235872"/>
    <w:rsid w:val="00235929"/>
    <w:rsid w:val="00241559"/>
    <w:rsid w:val="002419F3"/>
    <w:rsid w:val="002435B3"/>
    <w:rsid w:val="00243AE7"/>
    <w:rsid w:val="002458EB"/>
    <w:rsid w:val="00245DA2"/>
    <w:rsid w:val="002500C8"/>
    <w:rsid w:val="00253FB2"/>
    <w:rsid w:val="00257543"/>
    <w:rsid w:val="002617E7"/>
    <w:rsid w:val="00261FC8"/>
    <w:rsid w:val="00264228"/>
    <w:rsid w:val="00264334"/>
    <w:rsid w:val="0026473E"/>
    <w:rsid w:val="00266214"/>
    <w:rsid w:val="00266F33"/>
    <w:rsid w:val="00267C83"/>
    <w:rsid w:val="0027144F"/>
    <w:rsid w:val="00271F3A"/>
    <w:rsid w:val="00273278"/>
    <w:rsid w:val="002737F4"/>
    <w:rsid w:val="00274728"/>
    <w:rsid w:val="00276777"/>
    <w:rsid w:val="002805F5"/>
    <w:rsid w:val="00280751"/>
    <w:rsid w:val="0028280A"/>
    <w:rsid w:val="00285252"/>
    <w:rsid w:val="00286371"/>
    <w:rsid w:val="00286ACD"/>
    <w:rsid w:val="00287838"/>
    <w:rsid w:val="002907B5"/>
    <w:rsid w:val="00292EB7"/>
    <w:rsid w:val="00295205"/>
    <w:rsid w:val="00296227"/>
    <w:rsid w:val="00296F44"/>
    <w:rsid w:val="0029777D"/>
    <w:rsid w:val="002A055E"/>
    <w:rsid w:val="002A1D4E"/>
    <w:rsid w:val="002A2869"/>
    <w:rsid w:val="002B24D6"/>
    <w:rsid w:val="002B5BFA"/>
    <w:rsid w:val="002C09CF"/>
    <w:rsid w:val="002C41E6"/>
    <w:rsid w:val="002C4EE2"/>
    <w:rsid w:val="002D071A"/>
    <w:rsid w:val="002D34B2"/>
    <w:rsid w:val="002D7637"/>
    <w:rsid w:val="002E17F2"/>
    <w:rsid w:val="002E3D20"/>
    <w:rsid w:val="002E7CAE"/>
    <w:rsid w:val="002F2771"/>
    <w:rsid w:val="002F37A9"/>
    <w:rsid w:val="002F4C67"/>
    <w:rsid w:val="00301CE6"/>
    <w:rsid w:val="0030256B"/>
    <w:rsid w:val="0030501F"/>
    <w:rsid w:val="003062F7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4B96"/>
    <w:rsid w:val="00335858"/>
    <w:rsid w:val="00336BDA"/>
    <w:rsid w:val="00342BD7"/>
    <w:rsid w:val="00343A07"/>
    <w:rsid w:val="00346DB5"/>
    <w:rsid w:val="003477B1"/>
    <w:rsid w:val="00351B5A"/>
    <w:rsid w:val="0035482C"/>
    <w:rsid w:val="00357380"/>
    <w:rsid w:val="003602D9"/>
    <w:rsid w:val="003604CE"/>
    <w:rsid w:val="00360F53"/>
    <w:rsid w:val="00370E47"/>
    <w:rsid w:val="003742AC"/>
    <w:rsid w:val="00376DE2"/>
    <w:rsid w:val="00377CE1"/>
    <w:rsid w:val="00385BF0"/>
    <w:rsid w:val="00390CE2"/>
    <w:rsid w:val="00392A7A"/>
    <w:rsid w:val="003939FF"/>
    <w:rsid w:val="0039679A"/>
    <w:rsid w:val="003A0AE4"/>
    <w:rsid w:val="003A2223"/>
    <w:rsid w:val="003A2A0F"/>
    <w:rsid w:val="003A45A1"/>
    <w:rsid w:val="003A4FDB"/>
    <w:rsid w:val="003A5B0A"/>
    <w:rsid w:val="003A6BAC"/>
    <w:rsid w:val="003A7EF3"/>
    <w:rsid w:val="003B0055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43A7"/>
    <w:rsid w:val="003D5B1F"/>
    <w:rsid w:val="003E15FA"/>
    <w:rsid w:val="003E55E4"/>
    <w:rsid w:val="003E74E3"/>
    <w:rsid w:val="003F05C7"/>
    <w:rsid w:val="003F2CD4"/>
    <w:rsid w:val="003F3D29"/>
    <w:rsid w:val="003F6BBE"/>
    <w:rsid w:val="004000E8"/>
    <w:rsid w:val="00401E2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2F4"/>
    <w:rsid w:val="00421105"/>
    <w:rsid w:val="004242F4"/>
    <w:rsid w:val="004260EE"/>
    <w:rsid w:val="00427248"/>
    <w:rsid w:val="00432931"/>
    <w:rsid w:val="00437447"/>
    <w:rsid w:val="00441A92"/>
    <w:rsid w:val="00444F56"/>
    <w:rsid w:val="00446488"/>
    <w:rsid w:val="00450370"/>
    <w:rsid w:val="004517AA"/>
    <w:rsid w:val="00452600"/>
    <w:rsid w:val="00452CAC"/>
    <w:rsid w:val="00454228"/>
    <w:rsid w:val="00457565"/>
    <w:rsid w:val="00457B71"/>
    <w:rsid w:val="004669E2"/>
    <w:rsid w:val="00470C31"/>
    <w:rsid w:val="00471850"/>
    <w:rsid w:val="00472FF6"/>
    <w:rsid w:val="004734D0"/>
    <w:rsid w:val="0047556B"/>
    <w:rsid w:val="00477768"/>
    <w:rsid w:val="00484A8E"/>
    <w:rsid w:val="00486268"/>
    <w:rsid w:val="00491D32"/>
    <w:rsid w:val="00492BC5"/>
    <w:rsid w:val="00494EE3"/>
    <w:rsid w:val="004964F1"/>
    <w:rsid w:val="0049657F"/>
    <w:rsid w:val="004A16BC"/>
    <w:rsid w:val="004A2B94"/>
    <w:rsid w:val="004B7C0C"/>
    <w:rsid w:val="004C0439"/>
    <w:rsid w:val="004C3898"/>
    <w:rsid w:val="004C7881"/>
    <w:rsid w:val="004D2F86"/>
    <w:rsid w:val="004D36B1"/>
    <w:rsid w:val="004D723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D9E"/>
    <w:rsid w:val="00506557"/>
    <w:rsid w:val="0050677A"/>
    <w:rsid w:val="005108D8"/>
    <w:rsid w:val="00510BDF"/>
    <w:rsid w:val="005116F9"/>
    <w:rsid w:val="005153A7"/>
    <w:rsid w:val="00515C29"/>
    <w:rsid w:val="0051628F"/>
    <w:rsid w:val="005219CF"/>
    <w:rsid w:val="00522CFF"/>
    <w:rsid w:val="00526A69"/>
    <w:rsid w:val="00527AE0"/>
    <w:rsid w:val="00534B59"/>
    <w:rsid w:val="00536759"/>
    <w:rsid w:val="00537C62"/>
    <w:rsid w:val="00546970"/>
    <w:rsid w:val="00554E19"/>
    <w:rsid w:val="0056121F"/>
    <w:rsid w:val="0056741B"/>
    <w:rsid w:val="00572505"/>
    <w:rsid w:val="00576248"/>
    <w:rsid w:val="005772B8"/>
    <w:rsid w:val="00582809"/>
    <w:rsid w:val="00582835"/>
    <w:rsid w:val="00585971"/>
    <w:rsid w:val="00585D33"/>
    <w:rsid w:val="0058701E"/>
    <w:rsid w:val="0058798C"/>
    <w:rsid w:val="005900FA"/>
    <w:rsid w:val="005935A4"/>
    <w:rsid w:val="005948C2"/>
    <w:rsid w:val="00595DCA"/>
    <w:rsid w:val="0059779B"/>
    <w:rsid w:val="005A209A"/>
    <w:rsid w:val="005A2D77"/>
    <w:rsid w:val="005A357F"/>
    <w:rsid w:val="005A662D"/>
    <w:rsid w:val="005B35D7"/>
    <w:rsid w:val="005B392A"/>
    <w:rsid w:val="005B3AA3"/>
    <w:rsid w:val="005B6F83"/>
    <w:rsid w:val="005C0208"/>
    <w:rsid w:val="005C74FB"/>
    <w:rsid w:val="005D1602"/>
    <w:rsid w:val="005D7840"/>
    <w:rsid w:val="005E385F"/>
    <w:rsid w:val="005E4C39"/>
    <w:rsid w:val="005E5B81"/>
    <w:rsid w:val="005F2CB1"/>
    <w:rsid w:val="005F3025"/>
    <w:rsid w:val="005F618C"/>
    <w:rsid w:val="005F70BD"/>
    <w:rsid w:val="00602828"/>
    <w:rsid w:val="0060283C"/>
    <w:rsid w:val="00602C44"/>
    <w:rsid w:val="00604F14"/>
    <w:rsid w:val="00611B83"/>
    <w:rsid w:val="00613257"/>
    <w:rsid w:val="006147BF"/>
    <w:rsid w:val="00620A71"/>
    <w:rsid w:val="00620D80"/>
    <w:rsid w:val="006234A6"/>
    <w:rsid w:val="00624802"/>
    <w:rsid w:val="00624D23"/>
    <w:rsid w:val="006269CC"/>
    <w:rsid w:val="00627CE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093"/>
    <w:rsid w:val="0064624E"/>
    <w:rsid w:val="00650AB9"/>
    <w:rsid w:val="00655733"/>
    <w:rsid w:val="00655ACD"/>
    <w:rsid w:val="00656A92"/>
    <w:rsid w:val="00656DDE"/>
    <w:rsid w:val="0066011D"/>
    <w:rsid w:val="006607C0"/>
    <w:rsid w:val="006607CE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2F3"/>
    <w:rsid w:val="006771F9"/>
    <w:rsid w:val="006776D7"/>
    <w:rsid w:val="00681003"/>
    <w:rsid w:val="006817C9"/>
    <w:rsid w:val="006838AB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23D"/>
    <w:rsid w:val="006D2768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448"/>
    <w:rsid w:val="006F58D4"/>
    <w:rsid w:val="007009F6"/>
    <w:rsid w:val="0070346E"/>
    <w:rsid w:val="00704EDB"/>
    <w:rsid w:val="00706101"/>
    <w:rsid w:val="00707072"/>
    <w:rsid w:val="00707D61"/>
    <w:rsid w:val="00711C9E"/>
    <w:rsid w:val="00712287"/>
    <w:rsid w:val="00712772"/>
    <w:rsid w:val="007148D3"/>
    <w:rsid w:val="00715B9A"/>
    <w:rsid w:val="00721593"/>
    <w:rsid w:val="00724CA1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0906"/>
    <w:rsid w:val="00751228"/>
    <w:rsid w:val="007513BB"/>
    <w:rsid w:val="0075269C"/>
    <w:rsid w:val="007571E1"/>
    <w:rsid w:val="00757718"/>
    <w:rsid w:val="007604B2"/>
    <w:rsid w:val="0076335C"/>
    <w:rsid w:val="00765281"/>
    <w:rsid w:val="00765902"/>
    <w:rsid w:val="00766BAD"/>
    <w:rsid w:val="007730BD"/>
    <w:rsid w:val="007755F2"/>
    <w:rsid w:val="007762C0"/>
    <w:rsid w:val="00776971"/>
    <w:rsid w:val="007775E7"/>
    <w:rsid w:val="00780D81"/>
    <w:rsid w:val="0078177E"/>
    <w:rsid w:val="0078304C"/>
    <w:rsid w:val="00783673"/>
    <w:rsid w:val="00783F54"/>
    <w:rsid w:val="00785490"/>
    <w:rsid w:val="007925EA"/>
    <w:rsid w:val="00793CD8"/>
    <w:rsid w:val="00794F3C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1E8"/>
    <w:rsid w:val="007C05DD"/>
    <w:rsid w:val="007C3D18"/>
    <w:rsid w:val="007C60BF"/>
    <w:rsid w:val="007C6A07"/>
    <w:rsid w:val="007C75A1"/>
    <w:rsid w:val="007C77A5"/>
    <w:rsid w:val="007D04E5"/>
    <w:rsid w:val="007D5901"/>
    <w:rsid w:val="007D6CC7"/>
    <w:rsid w:val="007D7526"/>
    <w:rsid w:val="007E3C73"/>
    <w:rsid w:val="007E4610"/>
    <w:rsid w:val="007E4715"/>
    <w:rsid w:val="007E505B"/>
    <w:rsid w:val="007E7091"/>
    <w:rsid w:val="007E7B56"/>
    <w:rsid w:val="008037A6"/>
    <w:rsid w:val="00803FAE"/>
    <w:rsid w:val="0080605F"/>
    <w:rsid w:val="00807314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159"/>
    <w:rsid w:val="00833609"/>
    <w:rsid w:val="00835527"/>
    <w:rsid w:val="00835CDD"/>
    <w:rsid w:val="008376AC"/>
    <w:rsid w:val="008444E8"/>
    <w:rsid w:val="00844E80"/>
    <w:rsid w:val="00846FE7"/>
    <w:rsid w:val="00850CEC"/>
    <w:rsid w:val="008513F0"/>
    <w:rsid w:val="00851D17"/>
    <w:rsid w:val="00856911"/>
    <w:rsid w:val="00865D69"/>
    <w:rsid w:val="008677FD"/>
    <w:rsid w:val="00870513"/>
    <w:rsid w:val="008706D4"/>
    <w:rsid w:val="00870F8A"/>
    <w:rsid w:val="008719A4"/>
    <w:rsid w:val="00871D23"/>
    <w:rsid w:val="00874312"/>
    <w:rsid w:val="0087437C"/>
    <w:rsid w:val="008743A5"/>
    <w:rsid w:val="00875CD7"/>
    <w:rsid w:val="00876B4D"/>
    <w:rsid w:val="00877D76"/>
    <w:rsid w:val="00877F18"/>
    <w:rsid w:val="00887DF8"/>
    <w:rsid w:val="00894A88"/>
    <w:rsid w:val="00895386"/>
    <w:rsid w:val="00897AD2"/>
    <w:rsid w:val="008A21FF"/>
    <w:rsid w:val="008A2CE2"/>
    <w:rsid w:val="008A30AC"/>
    <w:rsid w:val="008A44B8"/>
    <w:rsid w:val="008A51A8"/>
    <w:rsid w:val="008A54C7"/>
    <w:rsid w:val="008A77D8"/>
    <w:rsid w:val="008B0483"/>
    <w:rsid w:val="008B0681"/>
    <w:rsid w:val="008B120C"/>
    <w:rsid w:val="008B51A0"/>
    <w:rsid w:val="008B592A"/>
    <w:rsid w:val="008B7B5C"/>
    <w:rsid w:val="008C034A"/>
    <w:rsid w:val="008C0C99"/>
    <w:rsid w:val="008C2017"/>
    <w:rsid w:val="008C2D29"/>
    <w:rsid w:val="008C4958"/>
    <w:rsid w:val="008C4BAA"/>
    <w:rsid w:val="008C50AE"/>
    <w:rsid w:val="008C6AE8"/>
    <w:rsid w:val="008C6E09"/>
    <w:rsid w:val="008C74FB"/>
    <w:rsid w:val="008C7573"/>
    <w:rsid w:val="008D13E0"/>
    <w:rsid w:val="008D1E08"/>
    <w:rsid w:val="008D34F1"/>
    <w:rsid w:val="008D39D8"/>
    <w:rsid w:val="008D6D1A"/>
    <w:rsid w:val="008E065E"/>
    <w:rsid w:val="008E0927"/>
    <w:rsid w:val="008E1909"/>
    <w:rsid w:val="008E3576"/>
    <w:rsid w:val="008F1EAB"/>
    <w:rsid w:val="008F33DC"/>
    <w:rsid w:val="008F477F"/>
    <w:rsid w:val="00900403"/>
    <w:rsid w:val="00902350"/>
    <w:rsid w:val="0090336B"/>
    <w:rsid w:val="009053AA"/>
    <w:rsid w:val="00906939"/>
    <w:rsid w:val="00910B7D"/>
    <w:rsid w:val="00911DFB"/>
    <w:rsid w:val="009139D9"/>
    <w:rsid w:val="0091449E"/>
    <w:rsid w:val="00914AD8"/>
    <w:rsid w:val="00916079"/>
    <w:rsid w:val="00917057"/>
    <w:rsid w:val="009176FC"/>
    <w:rsid w:val="00917CE9"/>
    <w:rsid w:val="00920664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8F9"/>
    <w:rsid w:val="00953920"/>
    <w:rsid w:val="00953D47"/>
    <w:rsid w:val="00953DF3"/>
    <w:rsid w:val="0095681E"/>
    <w:rsid w:val="009572D4"/>
    <w:rsid w:val="00961921"/>
    <w:rsid w:val="0096430A"/>
    <w:rsid w:val="0096554B"/>
    <w:rsid w:val="0096584A"/>
    <w:rsid w:val="00971F08"/>
    <w:rsid w:val="00973872"/>
    <w:rsid w:val="0097603D"/>
    <w:rsid w:val="00976949"/>
    <w:rsid w:val="00980477"/>
    <w:rsid w:val="00985253"/>
    <w:rsid w:val="009853B3"/>
    <w:rsid w:val="00990630"/>
    <w:rsid w:val="00991761"/>
    <w:rsid w:val="00992185"/>
    <w:rsid w:val="00994DCA"/>
    <w:rsid w:val="009960EC"/>
    <w:rsid w:val="00996E5F"/>
    <w:rsid w:val="009970DD"/>
    <w:rsid w:val="009A0FBA"/>
    <w:rsid w:val="009A1601"/>
    <w:rsid w:val="009A462D"/>
    <w:rsid w:val="009A4789"/>
    <w:rsid w:val="009A5CBA"/>
    <w:rsid w:val="009B1F30"/>
    <w:rsid w:val="009B3AC2"/>
    <w:rsid w:val="009B4DF4"/>
    <w:rsid w:val="009B564E"/>
    <w:rsid w:val="009B7E87"/>
    <w:rsid w:val="009C403E"/>
    <w:rsid w:val="009C5FE5"/>
    <w:rsid w:val="009C713D"/>
    <w:rsid w:val="009D4FF0"/>
    <w:rsid w:val="009D703C"/>
    <w:rsid w:val="009D718F"/>
    <w:rsid w:val="009D7C46"/>
    <w:rsid w:val="009E068F"/>
    <w:rsid w:val="009E14E0"/>
    <w:rsid w:val="009E35DB"/>
    <w:rsid w:val="009E47A3"/>
    <w:rsid w:val="009E7C26"/>
    <w:rsid w:val="009F08F3"/>
    <w:rsid w:val="009F344F"/>
    <w:rsid w:val="00A048A8"/>
    <w:rsid w:val="00A04F49"/>
    <w:rsid w:val="00A134C7"/>
    <w:rsid w:val="00A13E54"/>
    <w:rsid w:val="00A14ED1"/>
    <w:rsid w:val="00A17F63"/>
    <w:rsid w:val="00A2193B"/>
    <w:rsid w:val="00A2351A"/>
    <w:rsid w:val="00A264A9"/>
    <w:rsid w:val="00A27785"/>
    <w:rsid w:val="00A30187"/>
    <w:rsid w:val="00A32B57"/>
    <w:rsid w:val="00A3448A"/>
    <w:rsid w:val="00A3599D"/>
    <w:rsid w:val="00A36297"/>
    <w:rsid w:val="00A41E2B"/>
    <w:rsid w:val="00A45B74"/>
    <w:rsid w:val="00A52E1D"/>
    <w:rsid w:val="00A61499"/>
    <w:rsid w:val="00A62A77"/>
    <w:rsid w:val="00A63483"/>
    <w:rsid w:val="00A656D2"/>
    <w:rsid w:val="00A657D7"/>
    <w:rsid w:val="00A660AC"/>
    <w:rsid w:val="00A67E6C"/>
    <w:rsid w:val="00A71550"/>
    <w:rsid w:val="00A71B99"/>
    <w:rsid w:val="00A739D0"/>
    <w:rsid w:val="00A73D56"/>
    <w:rsid w:val="00A761D4"/>
    <w:rsid w:val="00A77EC4"/>
    <w:rsid w:val="00A8282E"/>
    <w:rsid w:val="00A855EF"/>
    <w:rsid w:val="00A86467"/>
    <w:rsid w:val="00A91D92"/>
    <w:rsid w:val="00A92879"/>
    <w:rsid w:val="00A9442A"/>
    <w:rsid w:val="00A95F9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F3A"/>
    <w:rsid w:val="00AC2ECD"/>
    <w:rsid w:val="00AC3119"/>
    <w:rsid w:val="00AC49FB"/>
    <w:rsid w:val="00AC5A10"/>
    <w:rsid w:val="00AC7503"/>
    <w:rsid w:val="00AD0AA3"/>
    <w:rsid w:val="00AD3F94"/>
    <w:rsid w:val="00AD4A5A"/>
    <w:rsid w:val="00AE27AC"/>
    <w:rsid w:val="00AE37F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A0"/>
    <w:rsid w:val="00B157F9"/>
    <w:rsid w:val="00B20256"/>
    <w:rsid w:val="00B20D09"/>
    <w:rsid w:val="00B22D7B"/>
    <w:rsid w:val="00B2763F"/>
    <w:rsid w:val="00B27AAC"/>
    <w:rsid w:val="00B30929"/>
    <w:rsid w:val="00B315EA"/>
    <w:rsid w:val="00B34953"/>
    <w:rsid w:val="00B372AA"/>
    <w:rsid w:val="00B40445"/>
    <w:rsid w:val="00B41888"/>
    <w:rsid w:val="00B45A52"/>
    <w:rsid w:val="00B46175"/>
    <w:rsid w:val="00B53949"/>
    <w:rsid w:val="00B62A59"/>
    <w:rsid w:val="00B62AAA"/>
    <w:rsid w:val="00B664C7"/>
    <w:rsid w:val="00B739F6"/>
    <w:rsid w:val="00B81A6C"/>
    <w:rsid w:val="00B85DE5"/>
    <w:rsid w:val="00B86219"/>
    <w:rsid w:val="00B86348"/>
    <w:rsid w:val="00B87E45"/>
    <w:rsid w:val="00B90503"/>
    <w:rsid w:val="00B90F73"/>
    <w:rsid w:val="00B93B59"/>
    <w:rsid w:val="00B93C90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A81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482"/>
    <w:rsid w:val="00C2028A"/>
    <w:rsid w:val="00C279B5"/>
    <w:rsid w:val="00C27C45"/>
    <w:rsid w:val="00C3719D"/>
    <w:rsid w:val="00C522F8"/>
    <w:rsid w:val="00C540FE"/>
    <w:rsid w:val="00C54995"/>
    <w:rsid w:val="00C54D41"/>
    <w:rsid w:val="00C5734B"/>
    <w:rsid w:val="00C57506"/>
    <w:rsid w:val="00C60530"/>
    <w:rsid w:val="00C60746"/>
    <w:rsid w:val="00C60783"/>
    <w:rsid w:val="00C62A44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0A75"/>
    <w:rsid w:val="00CA1ED8"/>
    <w:rsid w:val="00CA72AC"/>
    <w:rsid w:val="00CB1524"/>
    <w:rsid w:val="00CB1F63"/>
    <w:rsid w:val="00CB5F31"/>
    <w:rsid w:val="00CB7170"/>
    <w:rsid w:val="00CC040E"/>
    <w:rsid w:val="00CC111F"/>
    <w:rsid w:val="00CC2011"/>
    <w:rsid w:val="00CC3EA0"/>
    <w:rsid w:val="00CC66DD"/>
    <w:rsid w:val="00CC7B45"/>
    <w:rsid w:val="00CD1188"/>
    <w:rsid w:val="00CD2ED1"/>
    <w:rsid w:val="00CD337B"/>
    <w:rsid w:val="00CE0424"/>
    <w:rsid w:val="00CE4130"/>
    <w:rsid w:val="00CE4CE8"/>
    <w:rsid w:val="00CE7561"/>
    <w:rsid w:val="00CF0E13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CE5"/>
    <w:rsid w:val="00D17580"/>
    <w:rsid w:val="00D239A7"/>
    <w:rsid w:val="00D23F47"/>
    <w:rsid w:val="00D3005B"/>
    <w:rsid w:val="00D32455"/>
    <w:rsid w:val="00D36E71"/>
    <w:rsid w:val="00D37D87"/>
    <w:rsid w:val="00D40B33"/>
    <w:rsid w:val="00D4318F"/>
    <w:rsid w:val="00D438BF"/>
    <w:rsid w:val="00D440F8"/>
    <w:rsid w:val="00D471C1"/>
    <w:rsid w:val="00D4767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7FD2"/>
    <w:rsid w:val="00D708B0"/>
    <w:rsid w:val="00D77B1D"/>
    <w:rsid w:val="00D8021F"/>
    <w:rsid w:val="00D80383"/>
    <w:rsid w:val="00D823C6"/>
    <w:rsid w:val="00D83585"/>
    <w:rsid w:val="00D84FA0"/>
    <w:rsid w:val="00D86CA3"/>
    <w:rsid w:val="00D871CE"/>
    <w:rsid w:val="00D9196D"/>
    <w:rsid w:val="00D92982"/>
    <w:rsid w:val="00DA305E"/>
    <w:rsid w:val="00DA37EF"/>
    <w:rsid w:val="00DA5417"/>
    <w:rsid w:val="00DA56E8"/>
    <w:rsid w:val="00DB0A9F"/>
    <w:rsid w:val="00DB377D"/>
    <w:rsid w:val="00DC0C34"/>
    <w:rsid w:val="00DC2D36"/>
    <w:rsid w:val="00DC53EF"/>
    <w:rsid w:val="00DC743A"/>
    <w:rsid w:val="00DC7B15"/>
    <w:rsid w:val="00DE4638"/>
    <w:rsid w:val="00DE5608"/>
    <w:rsid w:val="00DE58D0"/>
    <w:rsid w:val="00DE654F"/>
    <w:rsid w:val="00DF0B6E"/>
    <w:rsid w:val="00DF15E0"/>
    <w:rsid w:val="00DF37A0"/>
    <w:rsid w:val="00E01A25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868"/>
    <w:rsid w:val="00E46886"/>
    <w:rsid w:val="00E47406"/>
    <w:rsid w:val="00E47AEF"/>
    <w:rsid w:val="00E501D7"/>
    <w:rsid w:val="00E50902"/>
    <w:rsid w:val="00E53B75"/>
    <w:rsid w:val="00E54E3B"/>
    <w:rsid w:val="00E57565"/>
    <w:rsid w:val="00E63838"/>
    <w:rsid w:val="00E64434"/>
    <w:rsid w:val="00E67C51"/>
    <w:rsid w:val="00E72EFC"/>
    <w:rsid w:val="00E749F0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F97"/>
    <w:rsid w:val="00EA5378"/>
    <w:rsid w:val="00EA7A41"/>
    <w:rsid w:val="00EB077B"/>
    <w:rsid w:val="00EB436F"/>
    <w:rsid w:val="00EB4EA2"/>
    <w:rsid w:val="00EB5E14"/>
    <w:rsid w:val="00EC27C6"/>
    <w:rsid w:val="00EC4207"/>
    <w:rsid w:val="00EC5653"/>
    <w:rsid w:val="00EC71CE"/>
    <w:rsid w:val="00ED1006"/>
    <w:rsid w:val="00ED6D2E"/>
    <w:rsid w:val="00EE00D0"/>
    <w:rsid w:val="00EF18FE"/>
    <w:rsid w:val="00EF5787"/>
    <w:rsid w:val="00EF60D0"/>
    <w:rsid w:val="00F0528D"/>
    <w:rsid w:val="00F060C2"/>
    <w:rsid w:val="00F06C67"/>
    <w:rsid w:val="00F06DFD"/>
    <w:rsid w:val="00F071D1"/>
    <w:rsid w:val="00F07533"/>
    <w:rsid w:val="00F10629"/>
    <w:rsid w:val="00F12A82"/>
    <w:rsid w:val="00F15FA5"/>
    <w:rsid w:val="00F17F01"/>
    <w:rsid w:val="00F209B7"/>
    <w:rsid w:val="00F2376F"/>
    <w:rsid w:val="00F243D8"/>
    <w:rsid w:val="00F2603B"/>
    <w:rsid w:val="00F30828"/>
    <w:rsid w:val="00F313D6"/>
    <w:rsid w:val="00F329BA"/>
    <w:rsid w:val="00F35ECB"/>
    <w:rsid w:val="00F40F0C"/>
    <w:rsid w:val="00F4505C"/>
    <w:rsid w:val="00F4766C"/>
    <w:rsid w:val="00F507D1"/>
    <w:rsid w:val="00F519CE"/>
    <w:rsid w:val="00F51ADA"/>
    <w:rsid w:val="00F57FCC"/>
    <w:rsid w:val="00F607C5"/>
    <w:rsid w:val="00F60DEA"/>
    <w:rsid w:val="00F6302A"/>
    <w:rsid w:val="00F64C2B"/>
    <w:rsid w:val="00F64FE2"/>
    <w:rsid w:val="00F651BE"/>
    <w:rsid w:val="00F67F53"/>
    <w:rsid w:val="00F703BE"/>
    <w:rsid w:val="00F71F69"/>
    <w:rsid w:val="00F72B72"/>
    <w:rsid w:val="00F74BB9"/>
    <w:rsid w:val="00F75582"/>
    <w:rsid w:val="00F75A7F"/>
    <w:rsid w:val="00F76121"/>
    <w:rsid w:val="00F76EFA"/>
    <w:rsid w:val="00F803AE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629"/>
    <w:rsid w:val="00FA0C1D"/>
    <w:rsid w:val="00FA2BB3"/>
    <w:rsid w:val="00FB1FC8"/>
    <w:rsid w:val="00FB4C80"/>
    <w:rsid w:val="00FB6A56"/>
    <w:rsid w:val="00FB6A6A"/>
    <w:rsid w:val="00FC1865"/>
    <w:rsid w:val="00FC4AD0"/>
    <w:rsid w:val="00FC4D7B"/>
    <w:rsid w:val="00FC7429"/>
    <w:rsid w:val="00FD07F6"/>
    <w:rsid w:val="00FD1EC8"/>
    <w:rsid w:val="00FD3FB3"/>
    <w:rsid w:val="00FD47ED"/>
    <w:rsid w:val="00FD74DB"/>
    <w:rsid w:val="00FD7660"/>
    <w:rsid w:val="00FE0177"/>
    <w:rsid w:val="00FE0655"/>
    <w:rsid w:val="00FE14AD"/>
    <w:rsid w:val="00FE2365"/>
    <w:rsid w:val="00FE4C7B"/>
    <w:rsid w:val="00FE7336"/>
    <w:rsid w:val="00FE787C"/>
    <w:rsid w:val="00FF31C4"/>
    <w:rsid w:val="00FF3D0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0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540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540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40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40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40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40F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40F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40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40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540F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40F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C540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40F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40F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40FE"/>
    <w:pPr>
      <w:ind w:left="1418" w:hanging="1418"/>
    </w:pPr>
  </w:style>
  <w:style w:type="paragraph" w:styleId="TOC3">
    <w:name w:val="toc 3"/>
    <w:basedOn w:val="TOC2"/>
    <w:semiHidden/>
    <w:rsid w:val="00C540FE"/>
    <w:pPr>
      <w:ind w:left="1134" w:hanging="1134"/>
    </w:pPr>
  </w:style>
  <w:style w:type="paragraph" w:styleId="TOC2">
    <w:name w:val="toc 2"/>
    <w:basedOn w:val="TOC1"/>
    <w:semiHidden/>
    <w:rsid w:val="00C540F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40FE"/>
    <w:pPr>
      <w:ind w:left="284"/>
    </w:pPr>
  </w:style>
  <w:style w:type="paragraph" w:styleId="Index1">
    <w:name w:val="index 1"/>
    <w:basedOn w:val="Normal"/>
    <w:semiHidden/>
    <w:rsid w:val="00C540FE"/>
    <w:pPr>
      <w:keepLines/>
      <w:spacing w:after="0"/>
    </w:pPr>
  </w:style>
  <w:style w:type="paragraph" w:styleId="DocumentMap">
    <w:name w:val="Document Map"/>
    <w:basedOn w:val="Normal"/>
    <w:semiHidden/>
    <w:rsid w:val="00C540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40FE"/>
    <w:pPr>
      <w:ind w:left="851"/>
    </w:pPr>
  </w:style>
  <w:style w:type="paragraph" w:styleId="ListNumber">
    <w:name w:val="List Number"/>
    <w:basedOn w:val="List"/>
    <w:rsid w:val="00C540FE"/>
  </w:style>
  <w:style w:type="paragraph" w:styleId="List">
    <w:name w:val="List"/>
    <w:basedOn w:val="Normal"/>
    <w:rsid w:val="00C540FE"/>
    <w:pPr>
      <w:ind w:left="568" w:hanging="284"/>
    </w:pPr>
  </w:style>
  <w:style w:type="paragraph" w:styleId="Header">
    <w:name w:val="header"/>
    <w:rsid w:val="00C540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C540F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540F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C540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40FE"/>
    <w:pPr>
      <w:ind w:left="1418" w:hanging="1418"/>
    </w:pPr>
  </w:style>
  <w:style w:type="paragraph" w:styleId="TOC6">
    <w:name w:val="toc 6"/>
    <w:basedOn w:val="TOC5"/>
    <w:next w:val="Normal"/>
    <w:semiHidden/>
    <w:rsid w:val="00C540FE"/>
    <w:pPr>
      <w:ind w:left="1985" w:hanging="1985"/>
    </w:pPr>
  </w:style>
  <w:style w:type="paragraph" w:styleId="TOC7">
    <w:name w:val="toc 7"/>
    <w:basedOn w:val="TOC6"/>
    <w:next w:val="Normal"/>
    <w:semiHidden/>
    <w:rsid w:val="00C540FE"/>
    <w:pPr>
      <w:ind w:left="2268" w:hanging="2268"/>
    </w:pPr>
  </w:style>
  <w:style w:type="paragraph" w:styleId="ListBullet2">
    <w:name w:val="List Bullet 2"/>
    <w:basedOn w:val="ListBullet"/>
    <w:rsid w:val="00C540FE"/>
    <w:pPr>
      <w:numPr>
        <w:numId w:val="6"/>
      </w:numPr>
    </w:pPr>
  </w:style>
  <w:style w:type="paragraph" w:styleId="ListBullet">
    <w:name w:val="List Bullet"/>
    <w:basedOn w:val="BodyText"/>
    <w:rsid w:val="00C540FE"/>
    <w:pPr>
      <w:numPr>
        <w:numId w:val="5"/>
      </w:numPr>
    </w:pPr>
  </w:style>
  <w:style w:type="paragraph" w:styleId="ListBullet3">
    <w:name w:val="List Bullet 3"/>
    <w:basedOn w:val="ListBullet2"/>
    <w:rsid w:val="00C540FE"/>
    <w:pPr>
      <w:numPr>
        <w:numId w:val="7"/>
      </w:numPr>
    </w:pPr>
  </w:style>
  <w:style w:type="paragraph" w:customStyle="1" w:styleId="EQ">
    <w:name w:val="EQ"/>
    <w:basedOn w:val="Normal"/>
    <w:next w:val="Normal"/>
    <w:rsid w:val="00C540F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540FE"/>
    <w:pPr>
      <w:ind w:left="851"/>
    </w:pPr>
  </w:style>
  <w:style w:type="paragraph" w:styleId="List3">
    <w:name w:val="List 3"/>
    <w:basedOn w:val="List2"/>
    <w:rsid w:val="00C540FE"/>
    <w:pPr>
      <w:ind w:left="1135"/>
    </w:pPr>
  </w:style>
  <w:style w:type="paragraph" w:styleId="List4">
    <w:name w:val="List 4"/>
    <w:basedOn w:val="List3"/>
    <w:rsid w:val="00C540FE"/>
    <w:pPr>
      <w:ind w:left="1418"/>
    </w:pPr>
  </w:style>
  <w:style w:type="paragraph" w:styleId="List5">
    <w:name w:val="List 5"/>
    <w:basedOn w:val="List4"/>
    <w:rsid w:val="00C540FE"/>
    <w:pPr>
      <w:ind w:left="1702"/>
    </w:pPr>
  </w:style>
  <w:style w:type="paragraph" w:customStyle="1" w:styleId="EditorsNote">
    <w:name w:val="Editor's Note"/>
    <w:basedOn w:val="Normal"/>
    <w:rsid w:val="00C540F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540FE"/>
    <w:pPr>
      <w:numPr>
        <w:numId w:val="8"/>
      </w:numPr>
    </w:pPr>
  </w:style>
  <w:style w:type="paragraph" w:styleId="ListBullet5">
    <w:name w:val="List Bullet 5"/>
    <w:basedOn w:val="ListBullet4"/>
    <w:rsid w:val="00C540FE"/>
    <w:pPr>
      <w:numPr>
        <w:numId w:val="4"/>
      </w:numPr>
    </w:pPr>
  </w:style>
  <w:style w:type="paragraph" w:styleId="Footer">
    <w:name w:val="footer"/>
    <w:basedOn w:val="Header"/>
    <w:semiHidden/>
    <w:rsid w:val="00C540F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540FE"/>
    <w:pPr>
      <w:numPr>
        <w:numId w:val="2"/>
      </w:numPr>
    </w:pPr>
  </w:style>
  <w:style w:type="paragraph" w:styleId="BalloonText">
    <w:name w:val="Balloon Text"/>
    <w:basedOn w:val="Normal"/>
    <w:semiHidden/>
    <w:rsid w:val="00C540F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540FE"/>
  </w:style>
  <w:style w:type="paragraph" w:styleId="BodyText">
    <w:name w:val="Body Text"/>
    <w:basedOn w:val="Normal"/>
    <w:link w:val="BodyTextChar"/>
    <w:rsid w:val="00C540FE"/>
  </w:style>
  <w:style w:type="character" w:styleId="Hyperlink">
    <w:name w:val="Hyperlink"/>
    <w:uiPriority w:val="99"/>
    <w:rsid w:val="00C540FE"/>
    <w:rPr>
      <w:color w:val="0000FF"/>
      <w:u w:val="single"/>
      <w:lang w:val="en-GB"/>
    </w:rPr>
  </w:style>
  <w:style w:type="character" w:styleId="FollowedHyperlink">
    <w:name w:val="FollowedHyperlink"/>
    <w:semiHidden/>
    <w:rsid w:val="00C540FE"/>
    <w:rPr>
      <w:color w:val="FF0000"/>
      <w:u w:val="single"/>
    </w:rPr>
  </w:style>
  <w:style w:type="character" w:styleId="CommentReference">
    <w:name w:val="annotation reference"/>
    <w:semiHidden/>
    <w:rsid w:val="00C540FE"/>
    <w:rPr>
      <w:sz w:val="16"/>
      <w:szCs w:val="16"/>
    </w:rPr>
  </w:style>
  <w:style w:type="paragraph" w:styleId="CommentText">
    <w:name w:val="annotation text"/>
    <w:basedOn w:val="Normal"/>
    <w:semiHidden/>
    <w:rsid w:val="00C540FE"/>
  </w:style>
  <w:style w:type="paragraph" w:styleId="CommentSubject">
    <w:name w:val="annotation subject"/>
    <w:basedOn w:val="CommentText"/>
    <w:next w:val="CommentText"/>
    <w:semiHidden/>
    <w:rsid w:val="00C540FE"/>
    <w:rPr>
      <w:b/>
      <w:bCs/>
    </w:rPr>
  </w:style>
  <w:style w:type="character" w:customStyle="1" w:styleId="Heading1Char">
    <w:name w:val="Heading 1 Char"/>
    <w:link w:val="Heading1"/>
    <w:rsid w:val="00C540F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C540F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540F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540F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540F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540FE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540F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40F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540F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540FE"/>
    <w:pPr>
      <w:spacing w:after="0"/>
    </w:pPr>
  </w:style>
  <w:style w:type="paragraph" w:customStyle="1" w:styleId="TAL">
    <w:name w:val="TAL"/>
    <w:basedOn w:val="Normal"/>
    <w:rsid w:val="00C540F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540FE"/>
    <w:pPr>
      <w:jc w:val="center"/>
    </w:pPr>
  </w:style>
  <w:style w:type="paragraph" w:customStyle="1" w:styleId="TAH">
    <w:name w:val="TAH"/>
    <w:basedOn w:val="TAC"/>
    <w:rsid w:val="00C540FE"/>
    <w:rPr>
      <w:b/>
    </w:rPr>
  </w:style>
  <w:style w:type="paragraph" w:customStyle="1" w:styleId="TAN">
    <w:name w:val="TAN"/>
    <w:basedOn w:val="TAL"/>
    <w:rsid w:val="00C540FE"/>
    <w:pPr>
      <w:ind w:left="851" w:hanging="851"/>
    </w:pPr>
  </w:style>
  <w:style w:type="paragraph" w:customStyle="1" w:styleId="TAR">
    <w:name w:val="TAR"/>
    <w:basedOn w:val="TAL"/>
    <w:rsid w:val="00C540FE"/>
    <w:pPr>
      <w:jc w:val="right"/>
    </w:pPr>
  </w:style>
  <w:style w:type="paragraph" w:customStyle="1" w:styleId="TH">
    <w:name w:val="TH"/>
    <w:basedOn w:val="Normal"/>
    <w:rsid w:val="00C540F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540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40F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40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540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540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C540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C540FE"/>
  </w:style>
  <w:style w:type="paragraph" w:customStyle="1" w:styleId="ZH">
    <w:name w:val="ZH"/>
    <w:rsid w:val="00C540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C540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540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40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540FE"/>
    <w:pPr>
      <w:framePr w:wrap="notBeside" w:y="16161"/>
    </w:pPr>
  </w:style>
  <w:style w:type="paragraph" w:customStyle="1" w:styleId="FP">
    <w:name w:val="FP"/>
    <w:basedOn w:val="Normal"/>
    <w:rsid w:val="00C540F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540FE"/>
    <w:pPr>
      <w:numPr>
        <w:numId w:val="13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40FE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830159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A73D56"/>
    <w:rPr>
      <w:color w:val="808080"/>
    </w:rPr>
  </w:style>
  <w:style w:type="paragraph" w:styleId="NormalWeb">
    <w:name w:val="Normal (Web)"/>
    <w:basedOn w:val="Normal"/>
    <w:uiPriority w:val="99"/>
    <w:unhideWhenUsed/>
    <w:rsid w:val="00A73D5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3GPPHeaderChar">
    <w:name w:val="3GPP_Header Char"/>
    <w:link w:val="3GPPHeader"/>
    <w:rsid w:val="00783F54"/>
    <w:rPr>
      <w:rFonts w:ascii="Arial" w:hAnsi="Arial"/>
      <w:b/>
      <w:sz w:val="24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783F54"/>
    <w:rPr>
      <w:rFonts w:ascii="Arial" w:hAnsi="Arial"/>
      <w:sz w:val="16"/>
      <w:szCs w:val="16"/>
      <w:lang w:val="en-GB" w:eastAsia="zh-CN"/>
    </w:rPr>
  </w:style>
  <w:style w:type="paragraph" w:styleId="ListParagraph">
    <w:name w:val="List Paragraph"/>
    <w:basedOn w:val="Normal"/>
    <w:uiPriority w:val="34"/>
    <w:qFormat/>
    <w:rsid w:val="00DC743A"/>
    <w:pPr>
      <w:ind w:left="720"/>
      <w:contextualSpacing/>
      <w:textAlignment w:val="auto"/>
    </w:pPr>
  </w:style>
  <w:style w:type="character" w:customStyle="1" w:styleId="B1Char1">
    <w:name w:val="B1 Char1"/>
    <w:link w:val="B1"/>
    <w:locked/>
    <w:rsid w:val="008D1E08"/>
    <w:rPr>
      <w:rFonts w:ascii="Arial" w:hAnsi="Arial"/>
      <w:lang w:val="en-GB" w:eastAsia="en-US"/>
    </w:rPr>
  </w:style>
  <w:style w:type="paragraph" w:customStyle="1" w:styleId="PL">
    <w:name w:val="PL"/>
    <w:link w:val="PLChar"/>
    <w:rsid w:val="008D1E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rsid w:val="008D1E08"/>
    <w:rPr>
      <w:rFonts w:ascii="Courier New" w:hAnsi="Courier New"/>
      <w:noProof/>
      <w:sz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0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540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540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40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40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40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40F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40F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40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40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540F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40F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C540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40F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40F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40FE"/>
    <w:pPr>
      <w:ind w:left="1418" w:hanging="1418"/>
    </w:pPr>
  </w:style>
  <w:style w:type="paragraph" w:styleId="TOC3">
    <w:name w:val="toc 3"/>
    <w:basedOn w:val="TOC2"/>
    <w:semiHidden/>
    <w:rsid w:val="00C540FE"/>
    <w:pPr>
      <w:ind w:left="1134" w:hanging="1134"/>
    </w:pPr>
  </w:style>
  <w:style w:type="paragraph" w:styleId="TOC2">
    <w:name w:val="toc 2"/>
    <w:basedOn w:val="TOC1"/>
    <w:semiHidden/>
    <w:rsid w:val="00C540F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40FE"/>
    <w:pPr>
      <w:ind w:left="284"/>
    </w:pPr>
  </w:style>
  <w:style w:type="paragraph" w:styleId="Index1">
    <w:name w:val="index 1"/>
    <w:basedOn w:val="Normal"/>
    <w:semiHidden/>
    <w:rsid w:val="00C540FE"/>
    <w:pPr>
      <w:keepLines/>
      <w:spacing w:after="0"/>
    </w:pPr>
  </w:style>
  <w:style w:type="paragraph" w:styleId="DocumentMap">
    <w:name w:val="Document Map"/>
    <w:basedOn w:val="Normal"/>
    <w:semiHidden/>
    <w:rsid w:val="00C540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40FE"/>
    <w:pPr>
      <w:ind w:left="851"/>
    </w:pPr>
  </w:style>
  <w:style w:type="paragraph" w:styleId="ListNumber">
    <w:name w:val="List Number"/>
    <w:basedOn w:val="List"/>
    <w:rsid w:val="00C540FE"/>
  </w:style>
  <w:style w:type="paragraph" w:styleId="List">
    <w:name w:val="List"/>
    <w:basedOn w:val="Normal"/>
    <w:rsid w:val="00C540FE"/>
    <w:pPr>
      <w:ind w:left="568" w:hanging="284"/>
    </w:pPr>
  </w:style>
  <w:style w:type="paragraph" w:styleId="Header">
    <w:name w:val="header"/>
    <w:rsid w:val="00C540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C540F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540F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C540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40FE"/>
    <w:pPr>
      <w:ind w:left="1418" w:hanging="1418"/>
    </w:pPr>
  </w:style>
  <w:style w:type="paragraph" w:styleId="TOC6">
    <w:name w:val="toc 6"/>
    <w:basedOn w:val="TOC5"/>
    <w:next w:val="Normal"/>
    <w:semiHidden/>
    <w:rsid w:val="00C540FE"/>
    <w:pPr>
      <w:ind w:left="1985" w:hanging="1985"/>
    </w:pPr>
  </w:style>
  <w:style w:type="paragraph" w:styleId="TOC7">
    <w:name w:val="toc 7"/>
    <w:basedOn w:val="TOC6"/>
    <w:next w:val="Normal"/>
    <w:semiHidden/>
    <w:rsid w:val="00C540FE"/>
    <w:pPr>
      <w:ind w:left="2268" w:hanging="2268"/>
    </w:pPr>
  </w:style>
  <w:style w:type="paragraph" w:styleId="ListBullet2">
    <w:name w:val="List Bullet 2"/>
    <w:basedOn w:val="ListBullet"/>
    <w:rsid w:val="00C540FE"/>
    <w:pPr>
      <w:numPr>
        <w:numId w:val="6"/>
      </w:numPr>
    </w:pPr>
  </w:style>
  <w:style w:type="paragraph" w:styleId="ListBullet">
    <w:name w:val="List Bullet"/>
    <w:basedOn w:val="BodyText"/>
    <w:rsid w:val="00C540FE"/>
    <w:pPr>
      <w:numPr>
        <w:numId w:val="5"/>
      </w:numPr>
    </w:pPr>
  </w:style>
  <w:style w:type="paragraph" w:styleId="ListBullet3">
    <w:name w:val="List Bullet 3"/>
    <w:basedOn w:val="ListBullet2"/>
    <w:rsid w:val="00C540FE"/>
    <w:pPr>
      <w:numPr>
        <w:numId w:val="7"/>
      </w:numPr>
    </w:pPr>
  </w:style>
  <w:style w:type="paragraph" w:customStyle="1" w:styleId="EQ">
    <w:name w:val="EQ"/>
    <w:basedOn w:val="Normal"/>
    <w:next w:val="Normal"/>
    <w:rsid w:val="00C540F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540FE"/>
    <w:pPr>
      <w:ind w:left="851"/>
    </w:pPr>
  </w:style>
  <w:style w:type="paragraph" w:styleId="List3">
    <w:name w:val="List 3"/>
    <w:basedOn w:val="List2"/>
    <w:rsid w:val="00C540FE"/>
    <w:pPr>
      <w:ind w:left="1135"/>
    </w:pPr>
  </w:style>
  <w:style w:type="paragraph" w:styleId="List4">
    <w:name w:val="List 4"/>
    <w:basedOn w:val="List3"/>
    <w:rsid w:val="00C540FE"/>
    <w:pPr>
      <w:ind w:left="1418"/>
    </w:pPr>
  </w:style>
  <w:style w:type="paragraph" w:styleId="List5">
    <w:name w:val="List 5"/>
    <w:basedOn w:val="List4"/>
    <w:rsid w:val="00C540FE"/>
    <w:pPr>
      <w:ind w:left="1702"/>
    </w:pPr>
  </w:style>
  <w:style w:type="paragraph" w:customStyle="1" w:styleId="EditorsNote">
    <w:name w:val="Editor's Note"/>
    <w:basedOn w:val="Normal"/>
    <w:rsid w:val="00C540F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540FE"/>
    <w:pPr>
      <w:numPr>
        <w:numId w:val="8"/>
      </w:numPr>
    </w:pPr>
  </w:style>
  <w:style w:type="paragraph" w:styleId="ListBullet5">
    <w:name w:val="List Bullet 5"/>
    <w:basedOn w:val="ListBullet4"/>
    <w:rsid w:val="00C540FE"/>
    <w:pPr>
      <w:numPr>
        <w:numId w:val="4"/>
      </w:numPr>
    </w:pPr>
  </w:style>
  <w:style w:type="paragraph" w:styleId="Footer">
    <w:name w:val="footer"/>
    <w:basedOn w:val="Header"/>
    <w:semiHidden/>
    <w:rsid w:val="00C540F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540FE"/>
    <w:pPr>
      <w:numPr>
        <w:numId w:val="2"/>
      </w:numPr>
    </w:pPr>
  </w:style>
  <w:style w:type="paragraph" w:styleId="BalloonText">
    <w:name w:val="Balloon Text"/>
    <w:basedOn w:val="Normal"/>
    <w:semiHidden/>
    <w:rsid w:val="00C540F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540FE"/>
  </w:style>
  <w:style w:type="paragraph" w:styleId="BodyText">
    <w:name w:val="Body Text"/>
    <w:basedOn w:val="Normal"/>
    <w:link w:val="BodyTextChar"/>
    <w:rsid w:val="00C540FE"/>
  </w:style>
  <w:style w:type="character" w:styleId="Hyperlink">
    <w:name w:val="Hyperlink"/>
    <w:uiPriority w:val="99"/>
    <w:rsid w:val="00C540FE"/>
    <w:rPr>
      <w:color w:val="0000FF"/>
      <w:u w:val="single"/>
      <w:lang w:val="en-GB"/>
    </w:rPr>
  </w:style>
  <w:style w:type="character" w:styleId="FollowedHyperlink">
    <w:name w:val="FollowedHyperlink"/>
    <w:semiHidden/>
    <w:rsid w:val="00C540FE"/>
    <w:rPr>
      <w:color w:val="FF0000"/>
      <w:u w:val="single"/>
    </w:rPr>
  </w:style>
  <w:style w:type="character" w:styleId="CommentReference">
    <w:name w:val="annotation reference"/>
    <w:semiHidden/>
    <w:rsid w:val="00C540FE"/>
    <w:rPr>
      <w:sz w:val="16"/>
      <w:szCs w:val="16"/>
    </w:rPr>
  </w:style>
  <w:style w:type="paragraph" w:styleId="CommentText">
    <w:name w:val="annotation text"/>
    <w:basedOn w:val="Normal"/>
    <w:semiHidden/>
    <w:rsid w:val="00C540FE"/>
  </w:style>
  <w:style w:type="paragraph" w:styleId="CommentSubject">
    <w:name w:val="annotation subject"/>
    <w:basedOn w:val="CommentText"/>
    <w:next w:val="CommentText"/>
    <w:semiHidden/>
    <w:rsid w:val="00C540FE"/>
    <w:rPr>
      <w:b/>
      <w:bCs/>
    </w:rPr>
  </w:style>
  <w:style w:type="character" w:customStyle="1" w:styleId="Heading1Char">
    <w:name w:val="Heading 1 Char"/>
    <w:link w:val="Heading1"/>
    <w:rsid w:val="00C540F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C540F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540F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540F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540F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540FE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540F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40F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540F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540FE"/>
    <w:pPr>
      <w:spacing w:after="0"/>
    </w:pPr>
  </w:style>
  <w:style w:type="paragraph" w:customStyle="1" w:styleId="TAL">
    <w:name w:val="TAL"/>
    <w:basedOn w:val="Normal"/>
    <w:rsid w:val="00C540F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540FE"/>
    <w:pPr>
      <w:jc w:val="center"/>
    </w:pPr>
  </w:style>
  <w:style w:type="paragraph" w:customStyle="1" w:styleId="TAH">
    <w:name w:val="TAH"/>
    <w:basedOn w:val="TAC"/>
    <w:rsid w:val="00C540FE"/>
    <w:rPr>
      <w:b/>
    </w:rPr>
  </w:style>
  <w:style w:type="paragraph" w:customStyle="1" w:styleId="TAN">
    <w:name w:val="TAN"/>
    <w:basedOn w:val="TAL"/>
    <w:rsid w:val="00C540FE"/>
    <w:pPr>
      <w:ind w:left="851" w:hanging="851"/>
    </w:pPr>
  </w:style>
  <w:style w:type="paragraph" w:customStyle="1" w:styleId="TAR">
    <w:name w:val="TAR"/>
    <w:basedOn w:val="TAL"/>
    <w:rsid w:val="00C540FE"/>
    <w:pPr>
      <w:jc w:val="right"/>
    </w:pPr>
  </w:style>
  <w:style w:type="paragraph" w:customStyle="1" w:styleId="TH">
    <w:name w:val="TH"/>
    <w:basedOn w:val="Normal"/>
    <w:rsid w:val="00C540F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540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40F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40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540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540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C540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C540FE"/>
  </w:style>
  <w:style w:type="paragraph" w:customStyle="1" w:styleId="ZH">
    <w:name w:val="ZH"/>
    <w:rsid w:val="00C540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C540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540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40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540FE"/>
    <w:pPr>
      <w:framePr w:wrap="notBeside" w:y="16161"/>
    </w:pPr>
  </w:style>
  <w:style w:type="paragraph" w:customStyle="1" w:styleId="FP">
    <w:name w:val="FP"/>
    <w:basedOn w:val="Normal"/>
    <w:rsid w:val="00C540F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540FE"/>
    <w:pPr>
      <w:numPr>
        <w:numId w:val="13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40FE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830159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A73D56"/>
    <w:rPr>
      <w:color w:val="808080"/>
    </w:rPr>
  </w:style>
  <w:style w:type="paragraph" w:styleId="NormalWeb">
    <w:name w:val="Normal (Web)"/>
    <w:basedOn w:val="Normal"/>
    <w:uiPriority w:val="99"/>
    <w:unhideWhenUsed/>
    <w:rsid w:val="00A73D5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3GPPHeaderChar">
    <w:name w:val="3GPP_Header Char"/>
    <w:link w:val="3GPPHeader"/>
    <w:rsid w:val="00783F54"/>
    <w:rPr>
      <w:rFonts w:ascii="Arial" w:hAnsi="Arial"/>
      <w:b/>
      <w:sz w:val="24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783F54"/>
    <w:rPr>
      <w:rFonts w:ascii="Arial" w:hAnsi="Arial"/>
      <w:sz w:val="16"/>
      <w:szCs w:val="16"/>
      <w:lang w:val="en-GB" w:eastAsia="zh-CN"/>
    </w:rPr>
  </w:style>
  <w:style w:type="paragraph" w:styleId="ListParagraph">
    <w:name w:val="List Paragraph"/>
    <w:basedOn w:val="Normal"/>
    <w:uiPriority w:val="34"/>
    <w:qFormat/>
    <w:rsid w:val="00DC743A"/>
    <w:pPr>
      <w:ind w:left="720"/>
      <w:contextualSpacing/>
      <w:textAlignment w:val="auto"/>
    </w:pPr>
  </w:style>
  <w:style w:type="character" w:customStyle="1" w:styleId="B1Char1">
    <w:name w:val="B1 Char1"/>
    <w:link w:val="B1"/>
    <w:locked/>
    <w:rsid w:val="008D1E08"/>
    <w:rPr>
      <w:rFonts w:ascii="Arial" w:hAnsi="Arial"/>
      <w:lang w:val="en-GB" w:eastAsia="en-US"/>
    </w:rPr>
  </w:style>
  <w:style w:type="paragraph" w:customStyle="1" w:styleId="PL">
    <w:name w:val="PL"/>
    <w:link w:val="PLChar"/>
    <w:rsid w:val="008D1E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rsid w:val="008D1E08"/>
    <w:rPr>
      <w:rFonts w:ascii="Courier New" w:hAnsi="Courier New"/>
      <w:noProof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071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13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1627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4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59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86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438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8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9985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530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18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6806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636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346D-B51E-4F8C-821A-5BB3A9971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50</TotalTime>
  <Pages>3</Pages>
  <Words>869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3GPP; Ericsson; TDoc</cp:keywords>
  <cp:lastModifiedBy>Bela Rathonyi</cp:lastModifiedBy>
  <cp:revision>28</cp:revision>
  <cp:lastPrinted>2008-01-31T07:09:00Z</cp:lastPrinted>
  <dcterms:created xsi:type="dcterms:W3CDTF">2016-04-01T19:08:00Z</dcterms:created>
  <dcterms:modified xsi:type="dcterms:W3CDTF">2016-04-02T00:00:00Z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